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097E" w14:textId="77777777" w:rsidR="00FA207F" w:rsidRDefault="00FA207F" w:rsidP="00FA207F">
      <w:pPr>
        <w:pStyle w:val="Title"/>
        <w:outlineLvl w:val="0"/>
      </w:pPr>
      <w:r>
        <w:t>ASSET PURCHASE AGREEMENT</w:t>
      </w:r>
    </w:p>
    <w:p w14:paraId="33ABE809" w14:textId="77777777" w:rsidR="00FA207F" w:rsidRDefault="00FA207F" w:rsidP="00FA207F">
      <w:pPr>
        <w:pStyle w:val="BodyText2"/>
      </w:pPr>
      <w:r>
        <w:t>This Asset Purchase Agreement (the “</w:t>
      </w:r>
      <w:r>
        <w:rPr>
          <w:b/>
        </w:rPr>
        <w:t>Agreement</w:t>
      </w:r>
      <w:r>
        <w:t>”) is made and entered into as of __________ ___, 2023 (the “</w:t>
      </w:r>
      <w:r>
        <w:rPr>
          <w:b/>
        </w:rPr>
        <w:t>Effective Date</w:t>
      </w:r>
      <w:r>
        <w:t xml:space="preserve">”), between </w:t>
      </w:r>
      <w:bookmarkStart w:id="0" w:name="_Hlk123655418"/>
      <w:r>
        <w:t>Dwayne M Murray, solely in his capacity as chapter 11 trustee (“</w:t>
      </w:r>
      <w:r w:rsidRPr="00723E73">
        <w:rPr>
          <w:b/>
          <w:bCs/>
        </w:rPr>
        <w:t>Trustee</w:t>
      </w:r>
      <w:r>
        <w:t xml:space="preserve">” or </w:t>
      </w:r>
      <w:r w:rsidRPr="00723E73">
        <w:rPr>
          <w:b/>
          <w:bCs/>
        </w:rPr>
        <w:t>“Seller”</w:t>
      </w:r>
      <w:r>
        <w:t>) for the bankruptcy estates  of Westbank Holdings, LLC, Cypress Park Apartments II, LLC, Forest Park Apartments, LLC, Liberty Park, LLC, Riverview Apartments, LLC, and Washington Place, LLC (collectively, the “</w:t>
      </w:r>
      <w:r w:rsidRPr="00723E73">
        <w:rPr>
          <w:b/>
          <w:bCs/>
        </w:rPr>
        <w:t>Debtors</w:t>
      </w:r>
      <w:r>
        <w:t>”), in the jointly administered proceeding  “In Re:  Westbank Holdings, LLC, et al, Debtor, United States Bankruptcy Court, Eastern District of Louisiana, Chapter 11, Case No. 22-20082 (“</w:t>
      </w:r>
      <w:r w:rsidRPr="00753905">
        <w:rPr>
          <w:b/>
          <w:bCs/>
        </w:rPr>
        <w:t>Bankruptcy Proceedings”</w:t>
      </w:r>
      <w:r>
        <w:t>)</w:t>
      </w:r>
      <w:r w:rsidDel="00F312FC">
        <w:t xml:space="preserve"> </w:t>
      </w:r>
      <w:r>
        <w:t>, and not in his individual capacity</w:t>
      </w:r>
      <w:bookmarkEnd w:id="0"/>
      <w:r>
        <w:rPr>
          <w:bCs/>
          <w:szCs w:val="24"/>
        </w:rPr>
        <w:t xml:space="preserve">, </w:t>
      </w:r>
      <w:r>
        <w:t>and ____________________________ (the “</w:t>
      </w:r>
      <w:r>
        <w:rPr>
          <w:b/>
        </w:rPr>
        <w:t>Buyer</w:t>
      </w:r>
      <w:r>
        <w:t>” and with the Seller, the “</w:t>
      </w:r>
      <w:r>
        <w:rPr>
          <w:b/>
        </w:rPr>
        <w:t>Parties</w:t>
      </w:r>
      <w:r>
        <w:t>”).</w:t>
      </w:r>
    </w:p>
    <w:p w14:paraId="64F18320" w14:textId="77777777" w:rsidR="00FA207F" w:rsidRDefault="00FA207F" w:rsidP="00FA207F">
      <w:pPr>
        <w:pStyle w:val="Subtitle"/>
        <w:outlineLvl w:val="0"/>
        <w:rPr>
          <w:u w:val="single"/>
        </w:rPr>
      </w:pPr>
      <w:r>
        <w:rPr>
          <w:u w:val="single"/>
        </w:rPr>
        <w:t>RECITALS</w:t>
      </w:r>
    </w:p>
    <w:p w14:paraId="20404502" w14:textId="77777777" w:rsidR="00FA207F" w:rsidRDefault="00FA207F" w:rsidP="00FA207F">
      <w:pPr>
        <w:pStyle w:val="BodyText2"/>
        <w:numPr>
          <w:ilvl w:val="0"/>
          <w:numId w:val="25"/>
        </w:numPr>
        <w:ind w:left="0" w:firstLine="720"/>
        <w:rPr>
          <w:szCs w:val="24"/>
        </w:rPr>
      </w:pPr>
      <w:r>
        <w:rPr>
          <w:szCs w:val="24"/>
        </w:rPr>
        <w:t>The Debtors own the following properties:</w:t>
      </w:r>
    </w:p>
    <w:p w14:paraId="5CA42428" w14:textId="77777777" w:rsidR="00FA207F" w:rsidRDefault="00FA207F" w:rsidP="00FA207F">
      <w:pPr>
        <w:pStyle w:val="ListParagraph"/>
        <w:numPr>
          <w:ilvl w:val="1"/>
          <w:numId w:val="25"/>
        </w:numPr>
        <w:contextualSpacing/>
        <w:jc w:val="both"/>
        <w:rPr>
          <w:szCs w:val="24"/>
        </w:rPr>
      </w:pPr>
      <w:r w:rsidRPr="00F01BB6">
        <w:rPr>
          <w:szCs w:val="24"/>
          <w:u w:val="single"/>
        </w:rPr>
        <w:t>Westbank Holdin</w:t>
      </w:r>
      <w:r>
        <w:rPr>
          <w:szCs w:val="24"/>
          <w:u w:val="single"/>
        </w:rPr>
        <w:t>gs, LLC</w:t>
      </w:r>
      <w:r w:rsidRPr="00F01BB6">
        <w:rPr>
          <w:szCs w:val="24"/>
        </w:rPr>
        <w:t xml:space="preserve"> </w:t>
      </w:r>
      <w:r>
        <w:rPr>
          <w:szCs w:val="24"/>
        </w:rPr>
        <w:t xml:space="preserve">- </w:t>
      </w:r>
      <w:r w:rsidRPr="00F01BB6">
        <w:rPr>
          <w:szCs w:val="24"/>
        </w:rPr>
        <w:t xml:space="preserve">apartment complex and related improvements located on two parcels of property described as 3690 Vespasian St., New Orleans, LA 70114 on just over 5 acre and 2200 </w:t>
      </w:r>
      <w:proofErr w:type="spellStart"/>
      <w:r w:rsidRPr="00F01BB6">
        <w:rPr>
          <w:szCs w:val="24"/>
        </w:rPr>
        <w:t>Westbend</w:t>
      </w:r>
      <w:proofErr w:type="spellEnd"/>
      <w:r w:rsidRPr="00F01BB6">
        <w:rPr>
          <w:szCs w:val="24"/>
        </w:rPr>
        <w:t xml:space="preserve"> Pkwy, New Orleans, LA 70114 located on just over 6.5 </w:t>
      </w:r>
      <w:proofErr w:type="gramStart"/>
      <w:r w:rsidRPr="00F01BB6">
        <w:rPr>
          <w:szCs w:val="24"/>
        </w:rPr>
        <w:t>acres;</w:t>
      </w:r>
      <w:proofErr w:type="gramEnd"/>
    </w:p>
    <w:p w14:paraId="200C08D8" w14:textId="77777777" w:rsidR="00FA207F" w:rsidRPr="00F01BB6" w:rsidRDefault="00FA207F" w:rsidP="00FA207F">
      <w:pPr>
        <w:pStyle w:val="ListParagraph"/>
        <w:ind w:left="1800"/>
        <w:contextualSpacing/>
        <w:jc w:val="both"/>
        <w:rPr>
          <w:szCs w:val="24"/>
        </w:rPr>
      </w:pPr>
    </w:p>
    <w:p w14:paraId="08BC190B" w14:textId="77777777" w:rsidR="00FA207F" w:rsidRDefault="00FA207F" w:rsidP="00FA207F">
      <w:pPr>
        <w:pStyle w:val="ListParagraph"/>
        <w:numPr>
          <w:ilvl w:val="1"/>
          <w:numId w:val="25"/>
        </w:numPr>
        <w:contextualSpacing/>
        <w:jc w:val="both"/>
        <w:rPr>
          <w:szCs w:val="24"/>
        </w:rPr>
      </w:pPr>
      <w:r w:rsidRPr="00F01BB6">
        <w:rPr>
          <w:szCs w:val="24"/>
          <w:u w:val="single"/>
        </w:rPr>
        <w:t>Forest Park</w:t>
      </w:r>
      <w:r>
        <w:rPr>
          <w:szCs w:val="24"/>
          <w:u w:val="single"/>
        </w:rPr>
        <w:t xml:space="preserve"> Apartments, LLC</w:t>
      </w:r>
      <w:r w:rsidRPr="00F01BB6">
        <w:rPr>
          <w:szCs w:val="24"/>
        </w:rPr>
        <w:t xml:space="preserve"> - 20-unit garden-style apartment complex and related improvements located at 2309-2311 Sixth Street, New Orleans, </w:t>
      </w:r>
      <w:proofErr w:type="gramStart"/>
      <w:r w:rsidRPr="00F01BB6">
        <w:rPr>
          <w:szCs w:val="24"/>
        </w:rPr>
        <w:t>Louisiana;</w:t>
      </w:r>
      <w:proofErr w:type="gramEnd"/>
    </w:p>
    <w:p w14:paraId="331974EB" w14:textId="77777777" w:rsidR="00FA207F" w:rsidRPr="00723E73" w:rsidRDefault="00FA207F" w:rsidP="00FA207F">
      <w:pPr>
        <w:contextualSpacing/>
        <w:jc w:val="both"/>
        <w:rPr>
          <w:szCs w:val="24"/>
        </w:rPr>
      </w:pPr>
    </w:p>
    <w:p w14:paraId="72A71E81" w14:textId="77777777" w:rsidR="00FA207F" w:rsidRDefault="00FA207F" w:rsidP="00FA207F">
      <w:pPr>
        <w:pStyle w:val="ListParagraph"/>
        <w:numPr>
          <w:ilvl w:val="1"/>
          <w:numId w:val="25"/>
        </w:numPr>
        <w:contextualSpacing/>
        <w:jc w:val="both"/>
        <w:rPr>
          <w:szCs w:val="24"/>
        </w:rPr>
      </w:pPr>
      <w:r w:rsidRPr="00F01BB6">
        <w:rPr>
          <w:szCs w:val="24"/>
          <w:u w:val="single"/>
        </w:rPr>
        <w:t>Cypress Park</w:t>
      </w:r>
      <w:r>
        <w:rPr>
          <w:szCs w:val="24"/>
          <w:u w:val="single"/>
        </w:rPr>
        <w:t xml:space="preserve"> Apartments II, LLC</w:t>
      </w:r>
      <w:r w:rsidRPr="00F01BB6">
        <w:rPr>
          <w:szCs w:val="24"/>
        </w:rPr>
        <w:t xml:space="preserve"> - 64-unit apartment complex located at 2110 Cypress Acres Drive, New Orleans, </w:t>
      </w:r>
      <w:proofErr w:type="gramStart"/>
      <w:r w:rsidRPr="00F01BB6">
        <w:rPr>
          <w:szCs w:val="24"/>
        </w:rPr>
        <w:t>Louisiana;</w:t>
      </w:r>
      <w:proofErr w:type="gramEnd"/>
    </w:p>
    <w:p w14:paraId="104A317A" w14:textId="77777777" w:rsidR="00FA207F" w:rsidRPr="00723E73" w:rsidRDefault="00FA207F" w:rsidP="00FA207F">
      <w:pPr>
        <w:contextualSpacing/>
        <w:jc w:val="both"/>
        <w:rPr>
          <w:szCs w:val="24"/>
        </w:rPr>
      </w:pPr>
    </w:p>
    <w:p w14:paraId="0958DD7B" w14:textId="77777777" w:rsidR="00FA207F" w:rsidRDefault="00FA207F" w:rsidP="00FA207F">
      <w:pPr>
        <w:pStyle w:val="ListParagraph"/>
        <w:numPr>
          <w:ilvl w:val="1"/>
          <w:numId w:val="25"/>
        </w:numPr>
        <w:contextualSpacing/>
        <w:jc w:val="both"/>
        <w:rPr>
          <w:szCs w:val="24"/>
        </w:rPr>
      </w:pPr>
      <w:r w:rsidRPr="00F01BB6">
        <w:rPr>
          <w:szCs w:val="24"/>
          <w:u w:val="single"/>
        </w:rPr>
        <w:t>Liberty Park</w:t>
      </w:r>
      <w:r>
        <w:rPr>
          <w:szCs w:val="24"/>
          <w:u w:val="single"/>
        </w:rPr>
        <w:t>, LLC</w:t>
      </w:r>
      <w:r w:rsidRPr="00F01BB6">
        <w:rPr>
          <w:szCs w:val="24"/>
        </w:rPr>
        <w:t xml:space="preserve"> - 10 unit garden-style apartment building and related improvements located at 2817-2819 S. Liberty St., New Orleans, LA </w:t>
      </w:r>
      <w:proofErr w:type="gramStart"/>
      <w:r w:rsidRPr="00F01BB6">
        <w:rPr>
          <w:szCs w:val="24"/>
        </w:rPr>
        <w:t>70115;</w:t>
      </w:r>
      <w:proofErr w:type="gramEnd"/>
    </w:p>
    <w:p w14:paraId="31356817" w14:textId="77777777" w:rsidR="00FA207F" w:rsidRPr="00723E73" w:rsidRDefault="00FA207F" w:rsidP="00FA207F">
      <w:pPr>
        <w:contextualSpacing/>
        <w:jc w:val="both"/>
        <w:rPr>
          <w:szCs w:val="24"/>
        </w:rPr>
      </w:pPr>
    </w:p>
    <w:p w14:paraId="68E6FADE" w14:textId="77777777" w:rsidR="00FA207F" w:rsidRDefault="00FA207F" w:rsidP="00FA207F">
      <w:pPr>
        <w:pStyle w:val="ListParagraph"/>
        <w:numPr>
          <w:ilvl w:val="1"/>
          <w:numId w:val="25"/>
        </w:numPr>
        <w:contextualSpacing/>
        <w:jc w:val="both"/>
        <w:rPr>
          <w:szCs w:val="24"/>
        </w:rPr>
      </w:pPr>
      <w:r w:rsidRPr="00F01BB6">
        <w:rPr>
          <w:szCs w:val="24"/>
          <w:u w:val="single"/>
        </w:rPr>
        <w:t>Riverview</w:t>
      </w:r>
      <w:r>
        <w:rPr>
          <w:szCs w:val="24"/>
          <w:u w:val="single"/>
        </w:rPr>
        <w:t xml:space="preserve"> Apartments, LLC</w:t>
      </w:r>
      <w:r w:rsidRPr="00F01BB6">
        <w:rPr>
          <w:szCs w:val="24"/>
        </w:rPr>
        <w:t xml:space="preserve"> - 45-unit garden-style apartment complex and related improvements located at 1039 Rev. Richard Wilson Drive (a/k/a Third Street) Kenner, LA; and </w:t>
      </w:r>
    </w:p>
    <w:p w14:paraId="0032FF8D" w14:textId="77777777" w:rsidR="00FA207F" w:rsidRPr="00723E73" w:rsidRDefault="00FA207F" w:rsidP="00FA207F">
      <w:pPr>
        <w:contextualSpacing/>
        <w:jc w:val="both"/>
        <w:rPr>
          <w:szCs w:val="24"/>
        </w:rPr>
      </w:pPr>
    </w:p>
    <w:p w14:paraId="3F828316" w14:textId="77777777" w:rsidR="00FA207F" w:rsidRDefault="00FA207F" w:rsidP="00FA207F">
      <w:pPr>
        <w:pStyle w:val="ListParagraph"/>
        <w:numPr>
          <w:ilvl w:val="1"/>
          <w:numId w:val="25"/>
        </w:numPr>
        <w:contextualSpacing/>
        <w:jc w:val="both"/>
        <w:rPr>
          <w:szCs w:val="24"/>
        </w:rPr>
      </w:pPr>
      <w:r w:rsidRPr="00F01BB6">
        <w:rPr>
          <w:szCs w:val="24"/>
          <w:u w:val="single"/>
        </w:rPr>
        <w:t xml:space="preserve">Washington </w:t>
      </w:r>
      <w:r>
        <w:rPr>
          <w:szCs w:val="24"/>
          <w:u w:val="single"/>
        </w:rPr>
        <w:t>Place, LLC</w:t>
      </w:r>
      <w:r w:rsidRPr="00F01BB6">
        <w:rPr>
          <w:szCs w:val="24"/>
        </w:rPr>
        <w:t xml:space="preserve"> - 25-unit garden-style apartment complex and related improvements located at 2316 Washington Ave., New Orleans, LA</w:t>
      </w:r>
      <w:r>
        <w:rPr>
          <w:szCs w:val="24"/>
        </w:rPr>
        <w:t>,</w:t>
      </w:r>
    </w:p>
    <w:p w14:paraId="0CEBCC0C" w14:textId="77777777" w:rsidR="00FA207F" w:rsidRPr="00723E73" w:rsidRDefault="00FA207F" w:rsidP="00FA207F">
      <w:pPr>
        <w:pStyle w:val="ListParagraph"/>
        <w:rPr>
          <w:szCs w:val="24"/>
        </w:rPr>
      </w:pPr>
    </w:p>
    <w:p w14:paraId="4CFF9D2F" w14:textId="77777777" w:rsidR="00FA207F" w:rsidRDefault="00FA207F" w:rsidP="00FA207F">
      <w:pPr>
        <w:pStyle w:val="BodyText2"/>
        <w:ind w:firstLine="0"/>
        <w:rPr>
          <w:szCs w:val="24"/>
        </w:rPr>
      </w:pPr>
      <w:r>
        <w:rPr>
          <w:szCs w:val="24"/>
        </w:rPr>
        <w:t>(</w:t>
      </w:r>
      <w:proofErr w:type="gramStart"/>
      <w:r>
        <w:rPr>
          <w:szCs w:val="24"/>
        </w:rPr>
        <w:t>individually</w:t>
      </w:r>
      <w:proofErr w:type="gramEnd"/>
      <w:r>
        <w:rPr>
          <w:szCs w:val="24"/>
        </w:rPr>
        <w:t xml:space="preserve"> a “</w:t>
      </w:r>
      <w:r w:rsidRPr="00723E73">
        <w:rPr>
          <w:b/>
          <w:bCs/>
          <w:szCs w:val="24"/>
        </w:rPr>
        <w:t>Property</w:t>
      </w:r>
      <w:r>
        <w:rPr>
          <w:b/>
          <w:bCs/>
          <w:szCs w:val="24"/>
        </w:rPr>
        <w:t xml:space="preserve">” </w:t>
      </w:r>
      <w:r>
        <w:rPr>
          <w:szCs w:val="24"/>
        </w:rPr>
        <w:t>or an “</w:t>
      </w:r>
      <w:r w:rsidRPr="00753905">
        <w:rPr>
          <w:b/>
          <w:bCs/>
          <w:szCs w:val="24"/>
        </w:rPr>
        <w:t>Asset</w:t>
      </w:r>
      <w:r>
        <w:rPr>
          <w:szCs w:val="24"/>
        </w:rPr>
        <w:t>”, and collectively, the “</w:t>
      </w:r>
      <w:r>
        <w:rPr>
          <w:b/>
          <w:szCs w:val="24"/>
        </w:rPr>
        <w:t>Properties</w:t>
      </w:r>
      <w:r>
        <w:rPr>
          <w:szCs w:val="24"/>
        </w:rPr>
        <w:t>” or “</w:t>
      </w:r>
      <w:r w:rsidRPr="00753905">
        <w:rPr>
          <w:b/>
          <w:bCs/>
          <w:szCs w:val="24"/>
        </w:rPr>
        <w:t>Assets</w:t>
      </w:r>
      <w:r>
        <w:rPr>
          <w:szCs w:val="24"/>
        </w:rPr>
        <w:t xml:space="preserve">”).  The legal description of the Properties is set forth in </w:t>
      </w:r>
      <w:r w:rsidRPr="00753905">
        <w:rPr>
          <w:b/>
          <w:bCs/>
          <w:szCs w:val="24"/>
          <w:u w:val="single"/>
        </w:rPr>
        <w:t>Exhibit A</w:t>
      </w:r>
      <w:r>
        <w:rPr>
          <w:szCs w:val="24"/>
        </w:rPr>
        <w:t xml:space="preserve"> attached hereto.  The Assets are part of the estates of the Debtors (“</w:t>
      </w:r>
      <w:r w:rsidRPr="00820525">
        <w:rPr>
          <w:b/>
          <w:bCs/>
          <w:szCs w:val="24"/>
        </w:rPr>
        <w:t>Bankruptcy Estate</w:t>
      </w:r>
      <w:r>
        <w:rPr>
          <w:b/>
          <w:bCs/>
          <w:szCs w:val="24"/>
        </w:rPr>
        <w:t>s</w:t>
      </w:r>
      <w:r>
        <w:rPr>
          <w:szCs w:val="24"/>
        </w:rPr>
        <w:t>”).</w:t>
      </w:r>
    </w:p>
    <w:p w14:paraId="053DF017" w14:textId="77777777" w:rsidR="00FA207F" w:rsidRDefault="00FA207F" w:rsidP="00FA207F">
      <w:pPr>
        <w:pStyle w:val="BodyText2"/>
        <w:numPr>
          <w:ilvl w:val="0"/>
          <w:numId w:val="25"/>
        </w:numPr>
        <w:ind w:left="0" w:firstLine="720"/>
        <w:rPr>
          <w:bCs/>
          <w:lang w:val="x-none"/>
        </w:rPr>
      </w:pPr>
      <w:r w:rsidRPr="00185A54">
        <w:rPr>
          <w:bCs/>
          <w:lang w:val="x-none"/>
        </w:rPr>
        <w:t xml:space="preserve"> On January 27, 2022, Westbank Holdings</w:t>
      </w:r>
      <w:r w:rsidRPr="00185A54">
        <w:rPr>
          <w:bCs/>
        </w:rPr>
        <w:t>,</w:t>
      </w:r>
      <w:r w:rsidRPr="00185A54">
        <w:rPr>
          <w:bCs/>
          <w:lang w:val="x-none"/>
        </w:rPr>
        <w:t xml:space="preserve"> Cypress Park,</w:t>
      </w:r>
      <w:r w:rsidRPr="00185A54">
        <w:rPr>
          <w:bCs/>
        </w:rPr>
        <w:t xml:space="preserve"> </w:t>
      </w:r>
      <w:r w:rsidRPr="00185A54">
        <w:rPr>
          <w:bCs/>
          <w:lang w:val="x-none"/>
        </w:rPr>
        <w:t>Liberty Park</w:t>
      </w:r>
      <w:r w:rsidRPr="00185A54">
        <w:rPr>
          <w:bCs/>
        </w:rPr>
        <w:t>, F</w:t>
      </w:r>
      <w:proofErr w:type="spellStart"/>
      <w:r w:rsidRPr="00185A54">
        <w:rPr>
          <w:bCs/>
          <w:lang w:val="x-none"/>
        </w:rPr>
        <w:t>orest</w:t>
      </w:r>
      <w:proofErr w:type="spellEnd"/>
      <w:r w:rsidRPr="00185A54">
        <w:rPr>
          <w:bCs/>
          <w:lang w:val="x-none"/>
        </w:rPr>
        <w:t xml:space="preserve"> Park Apartments, and Washington Place, filed voluntary petitions for relief under Chapter 11 of the Bankruptcy Code. On February 23,</w:t>
      </w:r>
      <w:r w:rsidRPr="00185A54">
        <w:rPr>
          <w:bCs/>
        </w:rPr>
        <w:t xml:space="preserve"> </w:t>
      </w:r>
      <w:r w:rsidRPr="00185A54">
        <w:rPr>
          <w:bCs/>
          <w:lang w:val="x-none"/>
        </w:rPr>
        <w:t>2022, Riverview Apartment</w:t>
      </w:r>
      <w:r w:rsidRPr="00185A54">
        <w:rPr>
          <w:bCs/>
        </w:rPr>
        <w:t>s</w:t>
      </w:r>
      <w:r w:rsidRPr="00185A54">
        <w:rPr>
          <w:bCs/>
          <w:lang w:val="x-none"/>
        </w:rPr>
        <w:t xml:space="preserve"> filed voluntary petitions for relief under Chapter 11 of the</w:t>
      </w:r>
      <w:r w:rsidRPr="00185A54">
        <w:rPr>
          <w:bCs/>
        </w:rPr>
        <w:t xml:space="preserve"> </w:t>
      </w:r>
      <w:r w:rsidRPr="00185A54">
        <w:rPr>
          <w:bCs/>
          <w:lang w:val="x-none"/>
        </w:rPr>
        <w:t>Bankruptcy Code.</w:t>
      </w:r>
    </w:p>
    <w:p w14:paraId="343057EE" w14:textId="77777777" w:rsidR="00FA207F" w:rsidRPr="00BC17D0" w:rsidRDefault="00FA207F" w:rsidP="00FA207F">
      <w:pPr>
        <w:pStyle w:val="BodyText2"/>
        <w:numPr>
          <w:ilvl w:val="0"/>
          <w:numId w:val="25"/>
        </w:numPr>
        <w:ind w:left="0" w:firstLine="720"/>
        <w:rPr>
          <w:bCs/>
          <w:lang w:val="x-none"/>
        </w:rPr>
      </w:pPr>
      <w:r>
        <w:rPr>
          <w:bCs/>
          <w:szCs w:val="24"/>
        </w:rPr>
        <w:t>O</w:t>
      </w:r>
      <w:r w:rsidRPr="00185A54">
        <w:rPr>
          <w:bCs/>
          <w:szCs w:val="24"/>
        </w:rPr>
        <w:t xml:space="preserve">n August 1, 2022, the </w:t>
      </w:r>
      <w:r>
        <w:rPr>
          <w:bCs/>
          <w:szCs w:val="24"/>
        </w:rPr>
        <w:t xml:space="preserve">Bankruptcy </w:t>
      </w:r>
      <w:r w:rsidRPr="00185A54">
        <w:rPr>
          <w:szCs w:val="24"/>
        </w:rPr>
        <w:t xml:space="preserve">Court </w:t>
      </w:r>
      <w:r w:rsidRPr="00185A54">
        <w:rPr>
          <w:bCs/>
          <w:szCs w:val="24"/>
        </w:rPr>
        <w:t>entered an order [</w:t>
      </w:r>
      <w:proofErr w:type="spellStart"/>
      <w:r w:rsidRPr="00185A54">
        <w:rPr>
          <w:bCs/>
          <w:szCs w:val="24"/>
        </w:rPr>
        <w:t>Dkt</w:t>
      </w:r>
      <w:proofErr w:type="spellEnd"/>
      <w:r w:rsidRPr="00185A54">
        <w:rPr>
          <w:bCs/>
          <w:szCs w:val="24"/>
        </w:rPr>
        <w:t>. No. 445] (“</w:t>
      </w:r>
      <w:r w:rsidRPr="00BC17D0">
        <w:rPr>
          <w:b/>
          <w:szCs w:val="24"/>
        </w:rPr>
        <w:t>Appointment Order</w:t>
      </w:r>
      <w:r w:rsidRPr="00185A54">
        <w:rPr>
          <w:bCs/>
          <w:szCs w:val="24"/>
        </w:rPr>
        <w:t xml:space="preserve">”) directing the United States Trustee to appoint a chapter 11 trustee in the </w:t>
      </w:r>
      <w:r>
        <w:rPr>
          <w:bCs/>
          <w:szCs w:val="24"/>
        </w:rPr>
        <w:t>Bankruptcy Proceedings</w:t>
      </w:r>
      <w:r w:rsidRPr="00185A54">
        <w:rPr>
          <w:bCs/>
          <w:szCs w:val="24"/>
        </w:rPr>
        <w:t>. Pursuant to the Appointment Order, the United States Trustee filed an application [</w:t>
      </w:r>
      <w:proofErr w:type="spellStart"/>
      <w:r w:rsidRPr="00185A54">
        <w:rPr>
          <w:bCs/>
          <w:szCs w:val="24"/>
        </w:rPr>
        <w:t>Dkt</w:t>
      </w:r>
      <w:proofErr w:type="spellEnd"/>
      <w:r w:rsidRPr="00185A54">
        <w:rPr>
          <w:bCs/>
          <w:szCs w:val="24"/>
        </w:rPr>
        <w:t xml:space="preserve">. No. 457] with the </w:t>
      </w:r>
      <w:r>
        <w:rPr>
          <w:bCs/>
          <w:szCs w:val="24"/>
        </w:rPr>
        <w:t xml:space="preserve">Bankruptcy </w:t>
      </w:r>
      <w:r w:rsidRPr="00185A54">
        <w:rPr>
          <w:bCs/>
          <w:szCs w:val="24"/>
        </w:rPr>
        <w:t xml:space="preserve">Court seeking to appoint Dwayne Murray as chapter 11 trustee in the </w:t>
      </w:r>
      <w:r>
        <w:rPr>
          <w:bCs/>
          <w:szCs w:val="24"/>
        </w:rPr>
        <w:t>Bankruptcy Proceedings</w:t>
      </w:r>
      <w:r w:rsidRPr="00185A54">
        <w:rPr>
          <w:bCs/>
          <w:szCs w:val="24"/>
        </w:rPr>
        <w:t xml:space="preserve"> which the </w:t>
      </w:r>
      <w:r>
        <w:rPr>
          <w:bCs/>
          <w:szCs w:val="24"/>
        </w:rPr>
        <w:t xml:space="preserve">Bankruptcy </w:t>
      </w:r>
      <w:r w:rsidRPr="00185A54">
        <w:rPr>
          <w:bCs/>
          <w:szCs w:val="24"/>
        </w:rPr>
        <w:t>Court approved [</w:t>
      </w:r>
      <w:proofErr w:type="spellStart"/>
      <w:r w:rsidRPr="00185A54">
        <w:rPr>
          <w:bCs/>
          <w:szCs w:val="24"/>
        </w:rPr>
        <w:t>Dkt</w:t>
      </w:r>
      <w:proofErr w:type="spellEnd"/>
      <w:r w:rsidRPr="00185A54">
        <w:rPr>
          <w:bCs/>
          <w:szCs w:val="24"/>
        </w:rPr>
        <w:t xml:space="preserve">. No. 471] on August 5, </w:t>
      </w:r>
      <w:proofErr w:type="gramStart"/>
      <w:r w:rsidRPr="00185A54">
        <w:rPr>
          <w:bCs/>
          <w:szCs w:val="24"/>
        </w:rPr>
        <w:t>2022;</w:t>
      </w:r>
      <w:proofErr w:type="gramEnd"/>
      <w:r w:rsidRPr="00185A54">
        <w:rPr>
          <w:bCs/>
          <w:szCs w:val="24"/>
        </w:rPr>
        <w:t xml:space="preserve"> </w:t>
      </w:r>
    </w:p>
    <w:p w14:paraId="3DAA1A6E" w14:textId="77777777" w:rsidR="00FA207F" w:rsidRPr="00185A54" w:rsidRDefault="00FA207F" w:rsidP="00FA207F">
      <w:pPr>
        <w:pStyle w:val="BodyText2"/>
        <w:numPr>
          <w:ilvl w:val="0"/>
          <w:numId w:val="25"/>
        </w:numPr>
        <w:ind w:left="0" w:firstLine="720"/>
        <w:rPr>
          <w:bCs/>
          <w:lang w:val="x-none"/>
        </w:rPr>
      </w:pPr>
      <w:r w:rsidRPr="00BC17D0">
        <w:rPr>
          <w:bCs/>
          <w:szCs w:val="24"/>
        </w:rPr>
        <w:t>O</w:t>
      </w:r>
      <w:r w:rsidRPr="00185A54">
        <w:rPr>
          <w:bCs/>
          <w:szCs w:val="24"/>
        </w:rPr>
        <w:t>n August 4, 2022, the Trustee filed a notice [</w:t>
      </w:r>
      <w:proofErr w:type="spellStart"/>
      <w:r w:rsidRPr="00185A54">
        <w:rPr>
          <w:bCs/>
          <w:szCs w:val="24"/>
        </w:rPr>
        <w:t>Dkt</w:t>
      </w:r>
      <w:proofErr w:type="spellEnd"/>
      <w:r w:rsidRPr="00185A54">
        <w:rPr>
          <w:bCs/>
          <w:szCs w:val="24"/>
        </w:rPr>
        <w:t xml:space="preserve">. No. 459] accepting the appointment as chapter 11 trustee. Accordingly, </w:t>
      </w:r>
      <w:r w:rsidRPr="00185A54">
        <w:rPr>
          <w:szCs w:val="24"/>
        </w:rPr>
        <w:t xml:space="preserve">Dwayne M. Murray has been duly appointed as the chapter 11 trustee in the </w:t>
      </w:r>
      <w:r>
        <w:rPr>
          <w:szCs w:val="24"/>
        </w:rPr>
        <w:t xml:space="preserve">Bankruptcy </w:t>
      </w:r>
      <w:proofErr w:type="gramStart"/>
      <w:r>
        <w:rPr>
          <w:szCs w:val="24"/>
        </w:rPr>
        <w:t>Proceedings</w:t>
      </w:r>
      <w:r w:rsidRPr="00185A54">
        <w:rPr>
          <w:szCs w:val="24"/>
        </w:rPr>
        <w:t>;</w:t>
      </w:r>
      <w:proofErr w:type="gramEnd"/>
    </w:p>
    <w:p w14:paraId="41C4C70D" w14:textId="77777777" w:rsidR="00FA207F" w:rsidRDefault="00FA207F" w:rsidP="00FA207F">
      <w:pPr>
        <w:pStyle w:val="BodyText2"/>
        <w:numPr>
          <w:ilvl w:val="0"/>
          <w:numId w:val="25"/>
        </w:numPr>
        <w:ind w:left="0" w:firstLine="720"/>
      </w:pPr>
      <w:r>
        <w:t>By order dated December 13, 2022 (the “</w:t>
      </w:r>
      <w:r>
        <w:rPr>
          <w:b/>
        </w:rPr>
        <w:t>Order</w:t>
      </w:r>
      <w:r>
        <w:t>”) the United States Bankruptcy Court, Eastern District of Louisiana (the “</w:t>
      </w:r>
      <w:r>
        <w:rPr>
          <w:b/>
        </w:rPr>
        <w:t>Bankruptcy</w:t>
      </w:r>
      <w:r w:rsidRPr="00D60268">
        <w:rPr>
          <w:b/>
        </w:rPr>
        <w:t xml:space="preserve"> </w:t>
      </w:r>
      <w:r>
        <w:rPr>
          <w:b/>
        </w:rPr>
        <w:t>Court</w:t>
      </w:r>
      <w:r>
        <w:t>”)</w:t>
      </w:r>
      <w:r>
        <w:rPr>
          <w:bCs/>
          <w:szCs w:val="24"/>
        </w:rPr>
        <w:t xml:space="preserve"> </w:t>
      </w:r>
      <w:r>
        <w:t>authorized the Trustee to market for sale the Properties and</w:t>
      </w:r>
      <w:r w:rsidRPr="00BD25F2">
        <w:t xml:space="preserve"> </w:t>
      </w:r>
      <w:r>
        <w:t>approved a timeline to allow parties an opportunity to submit bids for (</w:t>
      </w:r>
      <w:proofErr w:type="spellStart"/>
      <w:r>
        <w:t>i</w:t>
      </w:r>
      <w:proofErr w:type="spellEnd"/>
      <w:r>
        <w:t>) all or substantially all of the Properties (“</w:t>
      </w:r>
      <w:r w:rsidRPr="00753905">
        <w:rPr>
          <w:b/>
          <w:bCs/>
        </w:rPr>
        <w:t>Bid</w:t>
      </w:r>
      <w:r>
        <w:t>”), or (ii) any portion or combination of Properties “</w:t>
      </w:r>
      <w:r w:rsidRPr="00753905">
        <w:rPr>
          <w:b/>
          <w:bCs/>
        </w:rPr>
        <w:t>Piecemeal Bid</w:t>
      </w:r>
      <w:r>
        <w:t xml:space="preserve">”), which included a deadline of March 30, 2023 (or such other date set by the Bankruptcy Court) to submit bids for the Properties, in accordance with the bid requirements and the bid procedures more fully in the Order, a copy of which is attached hereto as </w:t>
      </w:r>
      <w:r w:rsidRPr="00753905">
        <w:rPr>
          <w:b/>
          <w:bCs/>
          <w:u w:val="single"/>
        </w:rPr>
        <w:t>Exhibit B</w:t>
      </w:r>
      <w:r>
        <w:t xml:space="preserve"> (“</w:t>
      </w:r>
      <w:r w:rsidRPr="00A5123C">
        <w:rPr>
          <w:b/>
          <w:bCs/>
        </w:rPr>
        <w:t xml:space="preserve">Bid </w:t>
      </w:r>
      <w:r>
        <w:rPr>
          <w:b/>
          <w:bCs/>
        </w:rPr>
        <w:t xml:space="preserve">Requirements” and “Bid </w:t>
      </w:r>
      <w:r w:rsidRPr="00A5123C">
        <w:rPr>
          <w:b/>
          <w:bCs/>
        </w:rPr>
        <w:t>Procedures</w:t>
      </w:r>
      <w:r>
        <w:t>”, respectively). Buyer agrees and acknowledges that it has submitted this Agreement subject to and in compliance with the Bid Requirements and the Bid Procedures.</w:t>
      </w:r>
    </w:p>
    <w:p w14:paraId="35151670" w14:textId="77777777" w:rsidR="00FA207F" w:rsidRPr="00BD25F2" w:rsidRDefault="00FA207F" w:rsidP="00FA207F">
      <w:pPr>
        <w:pStyle w:val="BodyText2"/>
        <w:numPr>
          <w:ilvl w:val="0"/>
          <w:numId w:val="25"/>
        </w:numPr>
        <w:ind w:left="0" w:firstLine="720"/>
      </w:pPr>
      <w:r>
        <w:t xml:space="preserve">Buyer </w:t>
      </w:r>
      <w:r w:rsidRPr="00BD25F2">
        <w:t xml:space="preserve">desires to purchase </w:t>
      </w:r>
      <w:r>
        <w:t>the Properties from Seller</w:t>
      </w:r>
      <w:r w:rsidRPr="00BD25F2">
        <w:t>, other than the Excluded Assets (as defined below)</w:t>
      </w:r>
      <w:r>
        <w:t xml:space="preserve"> and any Excluded Property (as defined below), if any (collectively, the “</w:t>
      </w:r>
      <w:r w:rsidRPr="00753905">
        <w:rPr>
          <w:b/>
          <w:bCs/>
        </w:rPr>
        <w:t>Purchased Assets”</w:t>
      </w:r>
      <w:r>
        <w:t>)</w:t>
      </w:r>
      <w:r w:rsidRPr="00BD25F2">
        <w:t>, in exchange for the payment by Buyer of the consideration set forth herein and the assumption by Buyer of the Assumed Liabilities (as defined below), all upon the terms and conditions set forth herein.</w:t>
      </w:r>
    </w:p>
    <w:p w14:paraId="050AA2EE" w14:textId="23C16B54" w:rsidR="00FA207F" w:rsidRDefault="00FA207F" w:rsidP="00FA207F">
      <w:pPr>
        <w:pStyle w:val="BodyText2"/>
        <w:numPr>
          <w:ilvl w:val="0"/>
          <w:numId w:val="25"/>
        </w:numPr>
        <w:ind w:left="0" w:firstLine="720"/>
      </w:pPr>
      <w:r w:rsidRPr="00BD25F2">
        <w:t>The transactions contemplated by this Agreement (the “</w:t>
      </w:r>
      <w:r w:rsidRPr="00565056">
        <w:rPr>
          <w:b/>
        </w:rPr>
        <w:t>Transactions</w:t>
      </w:r>
      <w:r w:rsidRPr="00BD25F2">
        <w:t xml:space="preserve">”) will be subject to the approval of the </w:t>
      </w:r>
      <w:r>
        <w:t xml:space="preserve">Bankruptcy </w:t>
      </w:r>
      <w:r w:rsidRPr="00BD25F2">
        <w:t>Court at a hearing anticipated to</w:t>
      </w:r>
      <w:r>
        <w:t xml:space="preserve"> be held on or around May</w:t>
      </w:r>
      <w:r w:rsidR="00440F35">
        <w:t xml:space="preserve"> </w:t>
      </w:r>
      <w:r>
        <w:t>5, 2023 (or such other date set by the Bankruptcy Court)</w:t>
      </w:r>
      <w:r w:rsidRPr="00BD25F2">
        <w:t>, and certain other conditions, as expressly set forth herein.</w:t>
      </w:r>
      <w:r>
        <w:t xml:space="preserve"> This Agreement is subject to approval of the Bankruptcy Court and will be consummated only under a Sale Order to be entered in the Bankruptcy Proceedings. As a result of the foregoing, the Parties have entered into this Agreement which supersedes all prior documents and discussions regarding the purchase and sale of the Properties in all respects, and which sets forth the terms and conditions under which the Seller will </w:t>
      </w:r>
      <w:proofErr w:type="gramStart"/>
      <w:r>
        <w:t>sell</w:t>
      </w:r>
      <w:proofErr w:type="gramEnd"/>
      <w:r>
        <w:t xml:space="preserve"> and the Buyer will buy the Purchased Assets. </w:t>
      </w:r>
    </w:p>
    <w:p w14:paraId="04192895" w14:textId="77777777" w:rsidR="00FA207F" w:rsidRDefault="00FA207F" w:rsidP="00FA207F">
      <w:pPr>
        <w:autoSpaceDE w:val="0"/>
        <w:autoSpaceDN w:val="0"/>
        <w:adjustRightInd w:val="0"/>
        <w:spacing w:after="240"/>
        <w:ind w:firstLine="720"/>
        <w:jc w:val="both"/>
        <w:rPr>
          <w:szCs w:val="24"/>
        </w:rPr>
      </w:pPr>
      <w:r>
        <w:rPr>
          <w:b/>
        </w:rPr>
        <w:t>NOW, THEREFORE</w:t>
      </w:r>
      <w:r>
        <w:t xml:space="preserve">, </w:t>
      </w:r>
      <w:r>
        <w:rPr>
          <w:szCs w:val="24"/>
        </w:rPr>
        <w:t>in consideration of the mutual covenants and agreements set forth in this Agreement, and for other good and valuable consideration, the receipt and sufficiency of which are hereby acknowledged, the Parties hereto agree as follows:</w:t>
      </w:r>
      <w:r>
        <w:t xml:space="preserve"> </w:t>
      </w:r>
      <w:bookmarkStart w:id="1" w:name="_Toc53305219"/>
    </w:p>
    <w:p w14:paraId="54367E5F" w14:textId="77777777" w:rsidR="00FA207F" w:rsidRDefault="00FA207F" w:rsidP="00FA207F">
      <w:pPr>
        <w:spacing w:after="240"/>
        <w:jc w:val="center"/>
        <w:rPr>
          <w:b/>
          <w:u w:val="single"/>
        </w:rPr>
      </w:pPr>
      <w:r>
        <w:rPr>
          <w:b/>
          <w:u w:val="single"/>
        </w:rPr>
        <w:t>ARTICLE I</w:t>
      </w:r>
      <w:r>
        <w:rPr>
          <w:b/>
          <w:u w:val="single"/>
        </w:rPr>
        <w:br/>
      </w:r>
      <w:bookmarkStart w:id="2" w:name="_Toc53305220"/>
      <w:bookmarkEnd w:id="1"/>
      <w:r>
        <w:rPr>
          <w:b/>
          <w:u w:val="single"/>
        </w:rPr>
        <w:t>PURCHASE OF ASSETS</w:t>
      </w:r>
      <w:bookmarkEnd w:id="2"/>
    </w:p>
    <w:p w14:paraId="499ADCBA" w14:textId="77777777" w:rsidR="00FA207F" w:rsidRDefault="00FA207F" w:rsidP="00FA207F">
      <w:pPr>
        <w:spacing w:after="240"/>
        <w:jc w:val="both"/>
      </w:pPr>
      <w:bookmarkStart w:id="3" w:name="_Toc53305221"/>
      <w:r>
        <w:t>1.1</w:t>
      </w:r>
      <w:r>
        <w:tab/>
      </w:r>
      <w:r w:rsidRPr="00753905">
        <w:rPr>
          <w:b/>
          <w:bCs/>
          <w:u w:val="single"/>
        </w:rPr>
        <w:t>Purchased Assets</w:t>
      </w:r>
      <w:bookmarkStart w:id="4" w:name="_Toc54779517"/>
      <w:bookmarkStart w:id="5" w:name="_Toc132447457"/>
      <w:bookmarkEnd w:id="3"/>
      <w:bookmarkEnd w:id="4"/>
      <w:bookmarkEnd w:id="5"/>
      <w:r>
        <w:t>.  On the terms and subject to the conditions set forth herein</w:t>
      </w:r>
      <w:r w:rsidRPr="00257119">
        <w:t>, on the Closing Date</w:t>
      </w:r>
      <w:r>
        <w:t xml:space="preserve"> (defined below), the Seller shall sell, transfer, assign, convey and deliver to the Buyer, and the Buyer shall purchase and accept from the Seller:</w:t>
      </w:r>
    </w:p>
    <w:p w14:paraId="551299B8" w14:textId="77777777" w:rsidR="00FA207F" w:rsidRDefault="00FA207F" w:rsidP="00FA207F">
      <w:pPr>
        <w:spacing w:after="240"/>
        <w:ind w:firstLine="720"/>
        <w:jc w:val="both"/>
      </w:pPr>
      <w:r>
        <w:t>(a)</w:t>
      </w:r>
      <w:r>
        <w:tab/>
        <w:t xml:space="preserve">Seller’s entire right, </w:t>
      </w:r>
      <w:proofErr w:type="gramStart"/>
      <w:r>
        <w:t>title</w:t>
      </w:r>
      <w:proofErr w:type="gramEnd"/>
      <w:r>
        <w:t xml:space="preserve"> and interest in and to all of the real property described on </w:t>
      </w:r>
      <w:r>
        <w:rPr>
          <w:b/>
        </w:rPr>
        <w:t>Schedule 1.1(a)</w:t>
      </w:r>
      <w:r>
        <w:t xml:space="preserve"> together with all improvements located thereon and appurtenances thereto (collectively, the “</w:t>
      </w:r>
      <w:r>
        <w:rPr>
          <w:b/>
        </w:rPr>
        <w:t>Real Estate</w:t>
      </w:r>
      <w:r>
        <w:t>”); and</w:t>
      </w:r>
    </w:p>
    <w:p w14:paraId="45A012FE" w14:textId="77777777" w:rsidR="00FA207F" w:rsidRDefault="00FA207F" w:rsidP="00FA207F">
      <w:pPr>
        <w:spacing w:after="240"/>
        <w:ind w:firstLine="720"/>
        <w:jc w:val="both"/>
      </w:pPr>
      <w:r>
        <w:t>(b)</w:t>
      </w:r>
      <w:r>
        <w:tab/>
        <w:t xml:space="preserve">Seller’s entire right, title and interest in and to the tangible personal property (including all </w:t>
      </w:r>
      <w:proofErr w:type="spellStart"/>
      <w:r>
        <w:t>FF&amp;E</w:t>
      </w:r>
      <w:proofErr w:type="spellEnd"/>
      <w:r>
        <w:t>, inventory and supplies), intangible personal property (including, to the exten</w:t>
      </w:r>
      <w:r w:rsidRPr="002840F7">
        <w:t xml:space="preserve">t transferable consistent with applicable law, all licenses and permits, plans and specifications, warranties, guarantees, contract rights under the contracts and agreements listed in </w:t>
      </w:r>
      <w:r w:rsidRPr="002840F7">
        <w:rPr>
          <w:b/>
          <w:bCs/>
        </w:rPr>
        <w:t>Schedule 1.1(b</w:t>
      </w:r>
      <w:r w:rsidRPr="002840F7">
        <w:rPr>
          <w:b/>
        </w:rPr>
        <w:t>)</w:t>
      </w:r>
      <w:r>
        <w:rPr>
          <w:b/>
        </w:rPr>
        <w:t xml:space="preserve">, </w:t>
      </w:r>
      <w:r w:rsidRPr="00BC17D0">
        <w:rPr>
          <w:bCs/>
        </w:rPr>
        <w:t>subject to</w:t>
      </w:r>
      <w:r w:rsidRPr="00185A54">
        <w:rPr>
          <w:bCs/>
        </w:rPr>
        <w:t xml:space="preserve"> </w:t>
      </w:r>
      <w:r>
        <w:rPr>
          <w:bCs/>
        </w:rPr>
        <w:t xml:space="preserve">the procedures regarding assignment and assumption of executory contracts and unexpired leases, as contained in the Order </w:t>
      </w:r>
      <w:r w:rsidRPr="002840F7">
        <w:t>(the “</w:t>
      </w:r>
      <w:r w:rsidRPr="002840F7">
        <w:rPr>
          <w:b/>
        </w:rPr>
        <w:t>Assigned Contracts</w:t>
      </w:r>
      <w:r w:rsidRPr="002840F7">
        <w:t>”), resident agreements and leases, revenues and receipts from residents and security deposits, and all other rights, title and interest associated therewith (the “</w:t>
      </w:r>
      <w:r w:rsidRPr="002840F7">
        <w:rPr>
          <w:b/>
        </w:rPr>
        <w:t>Other Purchased Assets</w:t>
      </w:r>
      <w:r w:rsidRPr="002840F7">
        <w:t>” and together with the Real Estate, the “</w:t>
      </w:r>
      <w:r w:rsidRPr="002840F7">
        <w:rPr>
          <w:b/>
        </w:rPr>
        <w:t>Purchased Assets</w:t>
      </w:r>
      <w:r w:rsidRPr="002840F7">
        <w:t xml:space="preserve">”).  </w:t>
      </w:r>
    </w:p>
    <w:p w14:paraId="29056A60" w14:textId="77777777" w:rsidR="00FA207F" w:rsidRDefault="00FA207F" w:rsidP="00FA207F">
      <w:pPr>
        <w:spacing w:after="240"/>
        <w:jc w:val="both"/>
      </w:pPr>
      <w:r w:rsidRPr="002840F7">
        <w:t>Notwithstanding anything contained herein to the contrary, the Purchased Assets shall not include (</w:t>
      </w:r>
      <w:proofErr w:type="spellStart"/>
      <w:r w:rsidRPr="002840F7">
        <w:t>i</w:t>
      </w:r>
      <w:proofErr w:type="spellEnd"/>
      <w:r w:rsidRPr="002840F7">
        <w:t>) any cash or cash equivalents, (ii) accounts receivable existing as of the Closing; (iii) any funds held by the</w:t>
      </w:r>
      <w:r>
        <w:t xml:space="preserve"> Trustee</w:t>
      </w:r>
      <w:r w:rsidRPr="002840F7">
        <w:t xml:space="preserve">; (iv) Seller’s rights under this Agreement, (v) any funds in the accounts being maintained by the </w:t>
      </w:r>
      <w:r>
        <w:t>Trustee</w:t>
      </w:r>
      <w:r w:rsidRPr="002840F7">
        <w:t xml:space="preserve">, (vi) any prepaid expenses or deposits, </w:t>
      </w:r>
      <w:r>
        <w:t xml:space="preserve">(vii) the Properties listed on </w:t>
      </w:r>
      <w:r w:rsidRPr="00D2021F">
        <w:rPr>
          <w:b/>
          <w:bCs/>
        </w:rPr>
        <w:t>Schedule 1.1(c),</w:t>
      </w:r>
      <w:r>
        <w:t xml:space="preserve"> if any (“</w:t>
      </w:r>
      <w:r w:rsidRPr="00D2021F">
        <w:rPr>
          <w:b/>
          <w:bCs/>
        </w:rPr>
        <w:t>Excluded Propert</w:t>
      </w:r>
      <w:r>
        <w:rPr>
          <w:b/>
          <w:bCs/>
        </w:rPr>
        <w:t>y</w:t>
      </w:r>
      <w:r>
        <w:t xml:space="preserve">”); </w:t>
      </w:r>
      <w:r w:rsidRPr="002840F7">
        <w:t xml:space="preserve"> (vii</w:t>
      </w:r>
      <w:r>
        <w:t>i</w:t>
      </w:r>
      <w:r w:rsidRPr="002840F7">
        <w:t xml:space="preserve">) </w:t>
      </w:r>
      <w:r>
        <w:t xml:space="preserve">all insurance proceeds and any rights or causes of action of the Bankruptcy Estates related to or arising under the Debtors’ insurance policies; (ix) </w:t>
      </w:r>
      <w:r w:rsidRPr="002840F7">
        <w:t xml:space="preserve">any other items set forth on </w:t>
      </w:r>
      <w:r w:rsidRPr="002840F7">
        <w:rPr>
          <w:b/>
        </w:rPr>
        <w:t xml:space="preserve">Schedule 1.1(c) </w:t>
      </w:r>
      <w:r w:rsidRPr="002840F7">
        <w:t xml:space="preserve">(collectively, </w:t>
      </w:r>
      <w:r>
        <w:t xml:space="preserve">together with the Excluded Property, </w:t>
      </w:r>
      <w:r w:rsidRPr="002840F7">
        <w:t>the “</w:t>
      </w:r>
      <w:r w:rsidRPr="002840F7">
        <w:rPr>
          <w:b/>
        </w:rPr>
        <w:t>Excluded Assets</w:t>
      </w:r>
      <w:r w:rsidRPr="002840F7">
        <w:t xml:space="preserve">”), which shall include any contracts </w:t>
      </w:r>
      <w:r>
        <w:t xml:space="preserve">or unexpired leases </w:t>
      </w:r>
      <w:r w:rsidRPr="002840F7">
        <w:t xml:space="preserve">which the Buyer desires to not have assigned to it, which shall be terminated by the </w:t>
      </w:r>
      <w:r>
        <w:t xml:space="preserve">Trustee </w:t>
      </w:r>
      <w:r w:rsidRPr="002840F7">
        <w:t xml:space="preserve">at the direction of the Buyer upon no less than ten (10) days’ advance notice to </w:t>
      </w:r>
      <w:r>
        <w:t>the Trustee</w:t>
      </w:r>
      <w:r w:rsidRPr="002840F7">
        <w:t xml:space="preserve">.  The sale, transfer, </w:t>
      </w:r>
      <w:proofErr w:type="gramStart"/>
      <w:r w:rsidRPr="002840F7">
        <w:t>assignment</w:t>
      </w:r>
      <w:proofErr w:type="gramEnd"/>
      <w:r w:rsidRPr="002840F7">
        <w:t xml:space="preserve"> and conveyance shall be evidenced</w:t>
      </w:r>
      <w:r>
        <w:t xml:space="preserve"> by appropriate acts of transfer with respect to the Real Estate, bill(s) of sale with respect to the Other Purchased Assets, and such other instruments or documents of transfer, assignment and conveyance as may be reasonably necessary or appropriate to consummate the transactions contemplated by this Agreement.</w:t>
      </w:r>
    </w:p>
    <w:p w14:paraId="4FCE9F05" w14:textId="77777777" w:rsidR="00FA207F" w:rsidRDefault="00FA207F" w:rsidP="00FA207F">
      <w:pPr>
        <w:spacing w:after="240"/>
        <w:jc w:val="both"/>
      </w:pPr>
      <w:r>
        <w:t xml:space="preserve">The provisions regarding assignment and assumption of executory contracts as set forth in paragraph 39 of the Order are incorporated herein by this reference. </w:t>
      </w:r>
    </w:p>
    <w:p w14:paraId="44B75ADB" w14:textId="77777777" w:rsidR="00FA207F" w:rsidRDefault="00FA207F" w:rsidP="00FA207F">
      <w:pPr>
        <w:spacing w:after="240"/>
        <w:jc w:val="center"/>
      </w:pPr>
      <w:r>
        <w:rPr>
          <w:b/>
          <w:u w:val="single"/>
        </w:rPr>
        <w:t>ARTICLE II</w:t>
      </w:r>
      <w:r>
        <w:rPr>
          <w:b/>
          <w:u w:val="single"/>
        </w:rPr>
        <w:br/>
        <w:t>CERTAIN LIABILITIES TO BE ASSUMED BY THE BUYER</w:t>
      </w:r>
    </w:p>
    <w:p w14:paraId="49256DCF" w14:textId="77777777" w:rsidR="00FA207F" w:rsidRDefault="00FA207F" w:rsidP="00FA207F">
      <w:pPr>
        <w:spacing w:after="240"/>
        <w:jc w:val="both"/>
      </w:pPr>
      <w:bookmarkStart w:id="6" w:name="_Toc53305225"/>
      <w:r w:rsidRPr="008B5399">
        <w:t>2.1</w:t>
      </w:r>
      <w:r w:rsidRPr="008B5399">
        <w:tab/>
      </w:r>
      <w:r w:rsidRPr="00D2021F">
        <w:rPr>
          <w:b/>
          <w:bCs/>
          <w:u w:val="single"/>
        </w:rPr>
        <w:t>Liabilities</w:t>
      </w:r>
      <w:bookmarkStart w:id="7" w:name="_Toc54779524"/>
      <w:bookmarkStart w:id="8" w:name="_Toc132447462"/>
      <w:bookmarkEnd w:id="6"/>
      <w:bookmarkEnd w:id="7"/>
      <w:bookmarkEnd w:id="8"/>
      <w:r w:rsidRPr="00D2021F">
        <w:rPr>
          <w:b/>
          <w:bCs/>
        </w:rPr>
        <w:t>.</w:t>
      </w:r>
      <w:r w:rsidRPr="008B5399">
        <w:t xml:space="preserve">  The Buyer shall not assume or be required to pay, satisfy, discharge or perform, or take or agree to take, any of the Purchased Assets subject to, and shall not be deemed by virtue of the execution and delivery of this Agreement or any document delivered to or by the Buyer at the Closing (as defined below) pursuant hereto, or as a result of the consummation of the transaction which is the subject of this Agreement, to have successor liability for, or to have assumed, or to have agreed to assume, or to take, or to have agreed to take, or to pay, satisfy, discharge or perform, any liabilities of the Seller or Project whether arising prior to or after the appointment of the </w:t>
      </w:r>
      <w:r>
        <w:t>Trustee</w:t>
      </w:r>
      <w:r w:rsidRPr="008B5399">
        <w:t xml:space="preserve">, whether accrued or contingent or known or unknown, whether arising in tort, contract, or otherwise, attributable to or arising from the operation of the Project </w:t>
      </w:r>
      <w:r w:rsidRPr="00C81ED1">
        <w:t>prior to the Closing</w:t>
      </w:r>
      <w:r w:rsidRPr="008B5399">
        <w:t xml:space="preserve"> (“</w:t>
      </w:r>
      <w:r w:rsidRPr="008B5399">
        <w:rPr>
          <w:b/>
        </w:rPr>
        <w:t>Disclaimed Li</w:t>
      </w:r>
      <w:r w:rsidRPr="002840F7">
        <w:rPr>
          <w:b/>
        </w:rPr>
        <w:t>abilities</w:t>
      </w:r>
      <w:r w:rsidRPr="002840F7">
        <w:t>”)</w:t>
      </w:r>
      <w:r w:rsidRPr="002840F7">
        <w:rPr>
          <w:i/>
        </w:rPr>
        <w:t>.</w:t>
      </w:r>
      <w:r w:rsidRPr="002840F7">
        <w:t xml:space="preserve">  Notwithstanding the foregoing, Buyer shall be liable for the performance of obligations first accruing after the Closing, </w:t>
      </w:r>
      <w:r w:rsidRPr="0054305E">
        <w:t xml:space="preserve">any and all cure and reinstatement costs or expenses that are required to be paid under sections 365(b)(1)(A) and (B) of the Bankruptcy Code in connection with the assumption and assignment of the Assigned Contracts (the </w:t>
      </w:r>
      <w:r w:rsidRPr="006724F3">
        <w:rPr>
          <w:b/>
          <w:bCs/>
        </w:rPr>
        <w:t>“Cure Costs</w:t>
      </w:r>
      <w:r w:rsidRPr="0054305E">
        <w:t>”)</w:t>
      </w:r>
      <w:r w:rsidRPr="002840F7">
        <w:t xml:space="preserve">, and any liabilities set forth on </w:t>
      </w:r>
      <w:r w:rsidRPr="002840F7">
        <w:rPr>
          <w:b/>
        </w:rPr>
        <w:t xml:space="preserve">Schedule 2.1 </w:t>
      </w:r>
      <w:r w:rsidRPr="002840F7">
        <w:t>(the “</w:t>
      </w:r>
      <w:r w:rsidRPr="002840F7">
        <w:rPr>
          <w:b/>
        </w:rPr>
        <w:t>Assumed Liabilities</w:t>
      </w:r>
      <w:r w:rsidRPr="002840F7">
        <w:t>”).  The provisions of this Section 2.1 shall survive the Closing.</w:t>
      </w:r>
    </w:p>
    <w:p w14:paraId="3BF26768" w14:textId="77777777" w:rsidR="00FA207F" w:rsidRPr="002840F7" w:rsidRDefault="00FA207F" w:rsidP="00FA207F">
      <w:pPr>
        <w:spacing w:after="240"/>
        <w:jc w:val="center"/>
        <w:rPr>
          <w:b/>
          <w:u w:val="single"/>
        </w:rPr>
      </w:pPr>
      <w:r w:rsidRPr="002840F7">
        <w:rPr>
          <w:b/>
          <w:u w:val="single"/>
        </w:rPr>
        <w:t>ARTICLE III</w:t>
      </w:r>
      <w:r w:rsidRPr="002840F7">
        <w:rPr>
          <w:b/>
          <w:u w:val="single"/>
        </w:rPr>
        <w:br/>
        <w:t>PURCHASE PRICE; DEPOSIT; DUE DILIGENCE</w:t>
      </w:r>
      <w:bookmarkStart w:id="9" w:name="_Toc54779526"/>
      <w:bookmarkStart w:id="10" w:name="_Toc132447465"/>
      <w:bookmarkEnd w:id="9"/>
      <w:bookmarkEnd w:id="10"/>
    </w:p>
    <w:p w14:paraId="5D75C603" w14:textId="77777777" w:rsidR="00FA207F" w:rsidRPr="002840F7" w:rsidRDefault="00FA207F" w:rsidP="00FA207F">
      <w:pPr>
        <w:spacing w:after="240"/>
        <w:jc w:val="both"/>
        <w:rPr>
          <w:snapToGrid w:val="0"/>
        </w:rPr>
      </w:pPr>
      <w:r w:rsidRPr="002840F7">
        <w:t>3.1</w:t>
      </w:r>
      <w:r w:rsidRPr="002840F7">
        <w:tab/>
      </w:r>
      <w:r w:rsidRPr="00D2021F">
        <w:rPr>
          <w:b/>
          <w:bCs/>
          <w:u w:val="single"/>
        </w:rPr>
        <w:t>Purchase Price</w:t>
      </w:r>
      <w:bookmarkStart w:id="11" w:name="_Toc132447467"/>
      <w:bookmarkEnd w:id="11"/>
      <w:r w:rsidRPr="002840F7">
        <w:rPr>
          <w:snapToGrid w:val="0"/>
        </w:rPr>
        <w:t xml:space="preserve">.  In consideration of the conveyance to the Buyer of the Purchased Assets, and subject to the conditions and in accordance with the terms hereof, Buyer shall pay through escrow with </w:t>
      </w:r>
      <w:r>
        <w:rPr>
          <w:snapToGrid w:val="0"/>
        </w:rPr>
        <w:t xml:space="preserve">Fishman Haygood, LLP, as counsel to the Trustee, </w:t>
      </w:r>
      <w:r w:rsidRPr="002840F7">
        <w:rPr>
          <w:snapToGrid w:val="0"/>
        </w:rPr>
        <w:t xml:space="preserve">a purchase price of </w:t>
      </w:r>
      <w:r>
        <w:rPr>
          <w:snapToGrid w:val="0"/>
        </w:rPr>
        <w:t>______________</w:t>
      </w:r>
      <w:r w:rsidRPr="002840F7">
        <w:rPr>
          <w:snapToGrid w:val="0"/>
        </w:rPr>
        <w:t xml:space="preserve"> (the “</w:t>
      </w:r>
      <w:r w:rsidRPr="002840F7">
        <w:rPr>
          <w:b/>
          <w:snapToGrid w:val="0"/>
        </w:rPr>
        <w:t>Purchase Price</w:t>
      </w:r>
      <w:r w:rsidRPr="002840F7">
        <w:rPr>
          <w:snapToGrid w:val="0"/>
        </w:rPr>
        <w:t>”) in cash, subject to those prorations and apportionments set forth in Sections 3.5, 3.8 and 3.9 hereof (the “</w:t>
      </w:r>
      <w:r w:rsidRPr="002840F7">
        <w:rPr>
          <w:b/>
          <w:snapToGrid w:val="0"/>
        </w:rPr>
        <w:t>Adjustments</w:t>
      </w:r>
      <w:r w:rsidRPr="002840F7">
        <w:rPr>
          <w:snapToGrid w:val="0"/>
        </w:rPr>
        <w:t xml:space="preserve">”).  The Purchase Price shall be paid as provided in this Article III.  </w:t>
      </w:r>
      <w:r w:rsidRPr="006724F3">
        <w:rPr>
          <w:snapToGrid w:val="0"/>
        </w:rPr>
        <w:t xml:space="preserve">For the avoidance of doubt, the payment of any Cure Costs called for by this Agreement shall be made by Buyer in cash at Closing and shall be in addition to the Purchase Price but in no event shall Buyer be required to make any payment of Cure Costs for, and shall not assume any </w:t>
      </w:r>
      <w:r>
        <w:rPr>
          <w:snapToGrid w:val="0"/>
        </w:rPr>
        <w:t>l</w:t>
      </w:r>
      <w:r w:rsidRPr="006724F3">
        <w:rPr>
          <w:snapToGrid w:val="0"/>
        </w:rPr>
        <w:t xml:space="preserve">iabilities with respect to, any </w:t>
      </w:r>
      <w:r>
        <w:rPr>
          <w:snapToGrid w:val="0"/>
        </w:rPr>
        <w:t>executory c</w:t>
      </w:r>
      <w:r w:rsidRPr="006724F3">
        <w:rPr>
          <w:snapToGrid w:val="0"/>
        </w:rPr>
        <w:t xml:space="preserve">ontract </w:t>
      </w:r>
      <w:r>
        <w:rPr>
          <w:snapToGrid w:val="0"/>
        </w:rPr>
        <w:t xml:space="preserve">or unexpired lease </w:t>
      </w:r>
      <w:r w:rsidRPr="006724F3">
        <w:rPr>
          <w:snapToGrid w:val="0"/>
        </w:rPr>
        <w:t>that is not an Assigned Contract or as to which Buyer has elected not to assume</w:t>
      </w:r>
      <w:r>
        <w:rPr>
          <w:snapToGrid w:val="0"/>
        </w:rPr>
        <w:t>.</w:t>
      </w:r>
    </w:p>
    <w:p w14:paraId="0A3A5B00" w14:textId="77777777" w:rsidR="00FA207F" w:rsidRDefault="00FA207F" w:rsidP="00FA207F">
      <w:pPr>
        <w:jc w:val="both"/>
      </w:pPr>
      <w:r w:rsidRPr="00DF7D67">
        <w:t>3.2</w:t>
      </w:r>
      <w:r w:rsidRPr="00DF7D67">
        <w:tab/>
      </w:r>
      <w:r w:rsidRPr="00DF7D67">
        <w:rPr>
          <w:b/>
          <w:bCs/>
          <w:u w:val="single"/>
        </w:rPr>
        <w:t>Deposit</w:t>
      </w:r>
      <w:bookmarkStart w:id="12" w:name="_Toc132447466"/>
      <w:bookmarkEnd w:id="12"/>
      <w:r w:rsidRPr="00DF7D67">
        <w:rPr>
          <w:b/>
          <w:bCs/>
        </w:rPr>
        <w:t>.</w:t>
      </w:r>
      <w:r w:rsidRPr="00DF7D67">
        <w:t xml:space="preserve">  On or before </w:t>
      </w:r>
      <w:r>
        <w:t>April 20</w:t>
      </w:r>
      <w:r w:rsidRPr="00DF7D67">
        <w:t xml:space="preserve">, 2023 at 5:00 pm Central Time, Buyer shall deliver to the Trustee an amount equal to ____________________ </w:t>
      </w:r>
      <w:r w:rsidRPr="00DF7D67">
        <w:rPr>
          <w:b/>
          <w:bCs/>
        </w:rPr>
        <w:t xml:space="preserve">DOLLARS  </w:t>
      </w:r>
      <w:r w:rsidRPr="00DF7D67">
        <w:rPr>
          <w:szCs w:val="24"/>
        </w:rPr>
        <w:t>($____________.00), an amount not less than ten percent (10%) of the Purchase Price</w:t>
      </w:r>
      <w:r>
        <w:rPr>
          <w:szCs w:val="24"/>
        </w:rPr>
        <w:t>,</w:t>
      </w:r>
      <w:r w:rsidRPr="00DF7D67">
        <w:rPr>
          <w:szCs w:val="24"/>
        </w:rPr>
        <w:t xml:space="preserve"> in the form of a cashier’s check or wire transfer into Fishman Haygood, LLP’s, counsel to the Trustee (the “</w:t>
      </w:r>
      <w:r w:rsidRPr="00DF7D67">
        <w:rPr>
          <w:b/>
          <w:szCs w:val="24"/>
        </w:rPr>
        <w:t>Escrow Agent</w:t>
      </w:r>
      <w:r w:rsidRPr="00DF7D67">
        <w:rPr>
          <w:szCs w:val="24"/>
        </w:rPr>
        <w:t xml:space="preserve">”), non-interest bearing IOLTA account, in accordance with or as otherwise provided in this Agreement or the terms of an escrow agreement agreed to by the Parties, and approved by the Trustee. </w:t>
      </w:r>
      <w:r w:rsidRPr="00DF7D67">
        <w:rPr>
          <w:b/>
        </w:rPr>
        <w:t xml:space="preserve"> </w:t>
      </w:r>
      <w:r w:rsidRPr="00DF7D67">
        <w:rPr>
          <w:bCs/>
        </w:rPr>
        <w:t xml:space="preserve"> If the Buyer is declared to be the Winning Bidder or Back-Up Bidder</w:t>
      </w:r>
      <w:r>
        <w:rPr>
          <w:bCs/>
        </w:rPr>
        <w:t xml:space="preserve"> (as defined in the Order)</w:t>
      </w:r>
      <w:r w:rsidRPr="00DF7D67">
        <w:rPr>
          <w:bCs/>
        </w:rPr>
        <w:t xml:space="preserve">, the Deposit shall become immediately non-refundable and credited in favor of Buyer at Closing toward the Purchase Price.  </w:t>
      </w:r>
      <w:r w:rsidRPr="00DF7D67">
        <w:t xml:space="preserve">Except as otherwise set forth </w:t>
      </w:r>
      <w:r>
        <w:t>herein</w:t>
      </w:r>
      <w:r w:rsidRPr="00DF7D67">
        <w:t xml:space="preserve">, </w:t>
      </w:r>
      <w:r>
        <w:t>i</w:t>
      </w:r>
      <w:r w:rsidRPr="00DF7D67">
        <w:t>f this Agreement is terminated prior to the Closing, then the Deposit shall be disbursed by the Escrow Agent in accordance with Article XII below.  The Deposit shall not be considered earnest money.</w:t>
      </w:r>
    </w:p>
    <w:p w14:paraId="7BC1D6C7" w14:textId="77777777" w:rsidR="00FA207F" w:rsidRDefault="00FA207F" w:rsidP="00FA207F">
      <w:pPr>
        <w:jc w:val="both"/>
      </w:pPr>
    </w:p>
    <w:p w14:paraId="565990F2" w14:textId="77777777" w:rsidR="00FA207F" w:rsidRDefault="00FA207F" w:rsidP="00FA207F">
      <w:pPr>
        <w:spacing w:after="240"/>
        <w:jc w:val="both"/>
        <w:rPr>
          <w:snapToGrid w:val="0"/>
        </w:rPr>
      </w:pPr>
      <w:bookmarkStart w:id="13" w:name="_Toc131390188"/>
      <w:r>
        <w:t>3.3</w:t>
      </w:r>
      <w:r>
        <w:tab/>
      </w:r>
      <w:r w:rsidRPr="00D2021F">
        <w:rPr>
          <w:b/>
          <w:bCs/>
          <w:u w:val="single"/>
        </w:rPr>
        <w:t>Payment of Purchase Price at Closing</w:t>
      </w:r>
      <w:r>
        <w:t>.</w:t>
      </w:r>
      <w:bookmarkEnd w:id="13"/>
      <w:r>
        <w:t xml:space="preserve">  </w:t>
      </w:r>
      <w:bookmarkStart w:id="14" w:name="_Toc54779530"/>
      <w:bookmarkStart w:id="15" w:name="_Toc132447469"/>
      <w:bookmarkEnd w:id="14"/>
      <w:bookmarkEnd w:id="15"/>
      <w:r>
        <w:t>At the Closing, the Buyer shall deposit with the Escrow Agent the Purchase Price, subject to the Adjustments, and less the Deposit, and the Escrow Agent shall consummate Closing by simultaneously (</w:t>
      </w:r>
      <w:proofErr w:type="spellStart"/>
      <w:r>
        <w:t>i</w:t>
      </w:r>
      <w:proofErr w:type="spellEnd"/>
      <w:r>
        <w:t>) disbursing the Purchase Price, subject to the Adjustments, in accordance with the executed Closing Statement (defined below), (ii) delivering the acts of transfer for recordation, and (iii) delivering the fully-executed other Closing deliveries described in Sections 4.3 and 4.4 to the parties entitled thereto</w:t>
      </w:r>
      <w:r>
        <w:rPr>
          <w:snapToGrid w:val="0"/>
        </w:rPr>
        <w:t>.</w:t>
      </w:r>
    </w:p>
    <w:p w14:paraId="451A691C" w14:textId="7FC8847D" w:rsidR="00FA207F" w:rsidRDefault="00FA207F" w:rsidP="00FA207F">
      <w:pPr>
        <w:spacing w:after="240"/>
        <w:jc w:val="both"/>
      </w:pPr>
      <w:r>
        <w:rPr>
          <w:snapToGrid w:val="0"/>
        </w:rPr>
        <w:t>3.4</w:t>
      </w:r>
      <w:r>
        <w:rPr>
          <w:snapToGrid w:val="0"/>
        </w:rPr>
        <w:tab/>
      </w:r>
      <w:r w:rsidRPr="00D2021F">
        <w:rPr>
          <w:b/>
          <w:bCs/>
          <w:snapToGrid w:val="0"/>
          <w:u w:val="single"/>
        </w:rPr>
        <w:t>Due Diligence</w:t>
      </w:r>
      <w:r>
        <w:t xml:space="preserve">.  As of the mutual execution of this Agreement, the Buyer acknowledges that it has had a sufficient opportunity to conduct its review of the Real Estate and Other Purchased Assets, including, but not limited to, environmental, physical, structural, title, </w:t>
      </w:r>
      <w:proofErr w:type="gramStart"/>
      <w:r>
        <w:t>survey</w:t>
      </w:r>
      <w:proofErr w:type="gramEnd"/>
      <w:r>
        <w:t xml:space="preserve"> and financial review (the “</w:t>
      </w:r>
      <w:r>
        <w:rPr>
          <w:b/>
        </w:rPr>
        <w:t>Due Diligence</w:t>
      </w:r>
      <w:r>
        <w:t xml:space="preserve">”).  The Buyer submits that no closing condition for further Due Diligence is necessary. Buyer acknowledges that </w:t>
      </w:r>
      <w:proofErr w:type="spellStart"/>
      <w:r>
        <w:t>ithad</w:t>
      </w:r>
      <w:proofErr w:type="spellEnd"/>
      <w:r>
        <w:t xml:space="preserve"> until March 24, 2023 (or such other date set by the Bankruptcy Court) to inspect the Properties, </w:t>
      </w:r>
      <w:proofErr w:type="gramStart"/>
      <w:r>
        <w:t>and  made</w:t>
      </w:r>
      <w:proofErr w:type="gramEnd"/>
      <w:r>
        <w:t xml:space="preserve">   such inspections of the Properties as it deems necessary to make a decision as to whether to submit a Bid and purchase the Properties.</w:t>
      </w:r>
    </w:p>
    <w:p w14:paraId="213F1ECE" w14:textId="77777777" w:rsidR="00FA207F" w:rsidRDefault="00FA207F" w:rsidP="00FA207F">
      <w:pPr>
        <w:pStyle w:val="Heading3"/>
        <w:numPr>
          <w:ilvl w:val="0"/>
          <w:numId w:val="0"/>
        </w:numPr>
      </w:pPr>
      <w:r>
        <w:t>3.5</w:t>
      </w:r>
      <w:r>
        <w:tab/>
      </w:r>
      <w:r w:rsidRPr="00D2021F">
        <w:rPr>
          <w:b/>
          <w:bCs/>
          <w:u w:val="single"/>
        </w:rPr>
        <w:t xml:space="preserve">Prorations and </w:t>
      </w:r>
      <w:bookmarkStart w:id="16" w:name="_Toc132447468"/>
      <w:bookmarkEnd w:id="16"/>
      <w:r w:rsidRPr="00D2021F">
        <w:rPr>
          <w:b/>
          <w:bCs/>
          <w:u w:val="single"/>
        </w:rPr>
        <w:t>Apportionments</w:t>
      </w:r>
      <w:r>
        <w:t xml:space="preserve">.  As a general principle it is agreed that Bankruptcy Estates, pursuant to the terms and conditions of the Order, shall be responsible for all expenses, and shall receive all income from the Real Estate and Other Purchased Assets, attributable to the period prior to and including the </w:t>
      </w:r>
      <w:r w:rsidRPr="00257119">
        <w:t xml:space="preserve">Proration Time </w:t>
      </w:r>
      <w:r>
        <w:t>(defined below); and that Buyer shall be responsible for all expenses, and shall receive all income from the Real Estate and Other Purchased Assets, attributable to the period after the Proration Time. Trustee and Buyer shall jointly prepare proposed proration schedules prior to the Closing Date including the items listed below and any other items the parties mutually determine to be necessary or proper.  Buyer and Trustee shall use commercially reasonable efforts to finalize and agree on the final proration schedule (the “</w:t>
      </w:r>
      <w:r>
        <w:rPr>
          <w:b/>
        </w:rPr>
        <w:t>Proration Schedule</w:t>
      </w:r>
      <w:r>
        <w:t>”) at least one (1) business day prior to the Closing.  All items shall be prorated on the basis as of 11:59 p.m. on the day prior to the Closing Date (the “</w:t>
      </w:r>
      <w:r>
        <w:rPr>
          <w:b/>
        </w:rPr>
        <w:t>Proration Time</w:t>
      </w:r>
      <w:r>
        <w:t xml:space="preserve">”). The Proration Schedule shall be attached to the Closing Statement.  The pro-rated items shall, without limitation, consist of: </w:t>
      </w:r>
    </w:p>
    <w:p w14:paraId="0D8D9131" w14:textId="77777777" w:rsidR="00FA207F" w:rsidRDefault="00FA207F" w:rsidP="00FA207F">
      <w:pPr>
        <w:numPr>
          <w:ilvl w:val="0"/>
          <w:numId w:val="24"/>
        </w:numPr>
        <w:spacing w:after="240"/>
        <w:ind w:left="0" w:firstLine="720"/>
        <w:jc w:val="both"/>
      </w:pPr>
      <w:r>
        <w:t>current (monthly or one-time) collected fees, charges, payments or reimbursements under Assigned Contracts and under resident agreements, leases or other occupancy agreements (“</w:t>
      </w:r>
      <w:r>
        <w:rPr>
          <w:b/>
        </w:rPr>
        <w:t>Leases</w:t>
      </w:r>
      <w:r>
        <w:t>”</w:t>
      </w:r>
      <w:proofErr w:type="gramStart"/>
      <w:r>
        <w:t>);</w:t>
      </w:r>
      <w:proofErr w:type="gramEnd"/>
      <w:r>
        <w:t xml:space="preserve"> </w:t>
      </w:r>
    </w:p>
    <w:p w14:paraId="0B07BBCD" w14:textId="77777777" w:rsidR="00FA207F" w:rsidRDefault="00FA207F" w:rsidP="00FA207F">
      <w:pPr>
        <w:numPr>
          <w:ilvl w:val="0"/>
          <w:numId w:val="24"/>
        </w:numPr>
        <w:spacing w:after="240"/>
        <w:ind w:left="0" w:firstLine="720"/>
        <w:jc w:val="both"/>
      </w:pPr>
      <w:r>
        <w:t xml:space="preserve">real property taxes and </w:t>
      </w:r>
      <w:proofErr w:type="gramStart"/>
      <w:r>
        <w:t>assessments;</w:t>
      </w:r>
      <w:proofErr w:type="gramEnd"/>
    </w:p>
    <w:p w14:paraId="42BC6763" w14:textId="77777777" w:rsidR="00FA207F" w:rsidRDefault="00FA207F" w:rsidP="00FA207F">
      <w:pPr>
        <w:numPr>
          <w:ilvl w:val="0"/>
          <w:numId w:val="24"/>
        </w:numPr>
        <w:spacing w:after="240"/>
        <w:ind w:left="0" w:firstLine="720"/>
        <w:jc w:val="both"/>
      </w:pPr>
      <w:r>
        <w:t xml:space="preserve">personal property taxes on the Purchased </w:t>
      </w:r>
      <w:proofErr w:type="gramStart"/>
      <w:r>
        <w:t>Assets;</w:t>
      </w:r>
      <w:proofErr w:type="gramEnd"/>
    </w:p>
    <w:p w14:paraId="50D7187B" w14:textId="77777777" w:rsidR="00FA207F" w:rsidRDefault="00FA207F" w:rsidP="00FA207F">
      <w:pPr>
        <w:numPr>
          <w:ilvl w:val="0"/>
          <w:numId w:val="24"/>
        </w:numPr>
        <w:spacing w:after="240"/>
        <w:ind w:left="0" w:firstLine="720"/>
        <w:jc w:val="both"/>
      </w:pPr>
      <w:r>
        <w:t xml:space="preserve">utility charges, including, but not limited to, water, sewer, electrical power, and gas charges, if any, unless Buyer is opening new accounts with the utility provider, in which event such utility charges shall not be prorated but shall be Disclaimed Liabilities, </w:t>
      </w:r>
    </w:p>
    <w:p w14:paraId="66D30684" w14:textId="77777777" w:rsidR="00FA207F" w:rsidRDefault="00FA207F" w:rsidP="00FA207F">
      <w:pPr>
        <w:numPr>
          <w:ilvl w:val="0"/>
          <w:numId w:val="24"/>
        </w:numPr>
        <w:spacing w:after="240"/>
        <w:ind w:left="0" w:firstLine="720"/>
        <w:jc w:val="both"/>
      </w:pPr>
      <w:r>
        <w:t xml:space="preserve">any amounts held in escrow or under deposit by third parties under any of the Assigned </w:t>
      </w:r>
      <w:proofErr w:type="gramStart"/>
      <w:r>
        <w:t>Contracts;</w:t>
      </w:r>
      <w:proofErr w:type="gramEnd"/>
    </w:p>
    <w:p w14:paraId="48ADDC01" w14:textId="77777777" w:rsidR="00FA207F" w:rsidRDefault="00FA207F" w:rsidP="00FA207F">
      <w:pPr>
        <w:numPr>
          <w:ilvl w:val="0"/>
          <w:numId w:val="24"/>
        </w:numPr>
        <w:spacing w:after="240"/>
        <w:ind w:left="0" w:firstLine="720"/>
        <w:jc w:val="both"/>
      </w:pPr>
      <w:r>
        <w:t xml:space="preserve">any other item subject to proration or adjustment pursuant to the terms of this </w:t>
      </w:r>
      <w:proofErr w:type="gramStart"/>
      <w:r>
        <w:t>Agreement;</w:t>
      </w:r>
      <w:proofErr w:type="gramEnd"/>
      <w:r>
        <w:t xml:space="preserve"> </w:t>
      </w:r>
    </w:p>
    <w:p w14:paraId="50DDFB56" w14:textId="77777777" w:rsidR="00FA207F" w:rsidRDefault="00FA207F" w:rsidP="00FA207F">
      <w:pPr>
        <w:numPr>
          <w:ilvl w:val="0"/>
          <w:numId w:val="24"/>
        </w:numPr>
        <w:spacing w:after="240"/>
        <w:ind w:left="0" w:firstLine="720"/>
        <w:jc w:val="both"/>
      </w:pPr>
      <w:r>
        <w:t xml:space="preserve">ordinary course fees for customary annual or other periodic licenses and permits that are assignable and assigned to Buyer at Closing accrued through the Proration </w:t>
      </w:r>
      <w:proofErr w:type="gramStart"/>
      <w:r>
        <w:t>Time;</w:t>
      </w:r>
      <w:proofErr w:type="gramEnd"/>
    </w:p>
    <w:p w14:paraId="6EFFFE70" w14:textId="77777777" w:rsidR="00FA207F" w:rsidRDefault="00FA207F" w:rsidP="00FA207F">
      <w:pPr>
        <w:numPr>
          <w:ilvl w:val="0"/>
          <w:numId w:val="24"/>
        </w:numPr>
        <w:spacing w:after="240"/>
        <w:ind w:left="0" w:firstLine="720"/>
        <w:jc w:val="both"/>
      </w:pPr>
      <w:r>
        <w:t>any pre-paid insurance premiums on insurance policies assigned to Buyer or other pre-paid amounts on Assigned Contracts (but no other contracts or agreements); and</w:t>
      </w:r>
    </w:p>
    <w:p w14:paraId="6DD0F39D" w14:textId="4A8F9C0E" w:rsidR="00FA207F" w:rsidRDefault="00FA207F" w:rsidP="00FA207F">
      <w:pPr>
        <w:numPr>
          <w:ilvl w:val="0"/>
          <w:numId w:val="24"/>
        </w:numPr>
        <w:spacing w:after="240"/>
        <w:ind w:left="0" w:firstLine="720"/>
        <w:jc w:val="both"/>
      </w:pPr>
      <w:r>
        <w:t xml:space="preserve">any other items customarily apportioned for purchase and sale transactions not otherwise provided for under this Agreement.    </w:t>
      </w:r>
    </w:p>
    <w:p w14:paraId="041EC1A7" w14:textId="77777777" w:rsidR="00FA207F" w:rsidRDefault="00FA207F" w:rsidP="00FA207F">
      <w:pPr>
        <w:pStyle w:val="Heading3"/>
        <w:numPr>
          <w:ilvl w:val="0"/>
          <w:numId w:val="0"/>
        </w:numPr>
      </w:pPr>
      <w:r>
        <w:t>3.6</w:t>
      </w:r>
      <w:r>
        <w:tab/>
      </w:r>
      <w:r w:rsidRPr="00D2021F">
        <w:rPr>
          <w:b/>
          <w:bCs/>
          <w:u w:val="single"/>
        </w:rPr>
        <w:t xml:space="preserve">Post Closing Receipts and </w:t>
      </w:r>
      <w:proofErr w:type="spellStart"/>
      <w:r w:rsidRPr="00D2021F">
        <w:rPr>
          <w:b/>
          <w:bCs/>
          <w:u w:val="single"/>
        </w:rPr>
        <w:t>Reprorations</w:t>
      </w:r>
      <w:proofErr w:type="spellEnd"/>
      <w:r>
        <w:t xml:space="preserve">.  Notwithstanding anything to the contrary contained in this Agreement, the Parties agree that any amounts paid to and received by Trustee on account of the operations of the Project at any time from and after the Closing Date, shall be the property of Buyer and shall be promptly remitted and paid over by the Trustee to the Buyer.  Any amounts paid to and received by Buyer on account of the operations of the Project prior to the Closing Date, shall be the property of the Bankruptcy Estates and shall be promptly remitted and paid over by Buyer to the Trustee. </w:t>
      </w:r>
      <w:bookmarkStart w:id="17" w:name="_Toc131390189"/>
      <w:r>
        <w:t xml:space="preserve">  The credits, prorations and apportionments shall be made on the basis of a written Closing statement approved and executed by Buyer and Trustee (the “</w:t>
      </w:r>
      <w:r>
        <w:rPr>
          <w:b/>
        </w:rPr>
        <w:t>Closing Statement</w:t>
      </w:r>
      <w:r>
        <w:t>”).  The Parties agree that the Trustee shall be permitted to continue to fulfill and perform his duties in accordance with and subject to the Order and consistent with this Agreement pending further Order of the Bankruptcy Court.</w:t>
      </w:r>
    </w:p>
    <w:p w14:paraId="2AF7E1A3" w14:textId="77777777" w:rsidR="00FA207F" w:rsidRDefault="00FA207F" w:rsidP="00FA207F">
      <w:pPr>
        <w:spacing w:after="240"/>
        <w:jc w:val="both"/>
      </w:pPr>
      <w:r>
        <w:t>3.7</w:t>
      </w:r>
      <w:r>
        <w:tab/>
      </w:r>
      <w:bookmarkEnd w:id="17"/>
      <w:r w:rsidRPr="00D2021F">
        <w:rPr>
          <w:b/>
          <w:bCs/>
          <w:u w:val="single"/>
        </w:rPr>
        <w:t>Permitted Exceptions</w:t>
      </w:r>
      <w:r>
        <w:t>.  As used herein, “</w:t>
      </w:r>
      <w:r>
        <w:rPr>
          <w:b/>
        </w:rPr>
        <w:t>Permitted Exceptions</w:t>
      </w:r>
      <w:r>
        <w:t xml:space="preserve">” means the following:  (1) the lien of any real estate taxes and assessments not yet due and payable for the year in which the Closing occurs and subsequent periods, provided that the same are prorated in accordance with this Agreement; (2) applicable building and zoning ordinances and land use regulations and any and all present and future laws, rules, regulations, statutes, ordinances or other legal requirements affecting the Real Estate; (3) exceptions on any title commitment obtained by Trustee and/or Buyer, or as set forth on </w:t>
      </w:r>
      <w:r w:rsidRPr="00820525">
        <w:rPr>
          <w:b/>
          <w:bCs/>
          <w:u w:val="single"/>
        </w:rPr>
        <w:t xml:space="preserve">Exhibit </w:t>
      </w:r>
      <w:r>
        <w:rPr>
          <w:b/>
          <w:bCs/>
          <w:u w:val="single"/>
        </w:rPr>
        <w:t>C</w:t>
      </w:r>
      <w:r>
        <w:t xml:space="preserve"> attached hereto; (4) any and all Leases set forth on the Rent Roll (as defined below) as may be updated for new occupants entered into after the Effective Date with the approval of Buyer; and (5) the Assigned Contracts.</w:t>
      </w:r>
    </w:p>
    <w:p w14:paraId="0297E603" w14:textId="77777777" w:rsidR="00FA207F" w:rsidRDefault="00FA207F" w:rsidP="00FA207F">
      <w:pPr>
        <w:pStyle w:val="Heading3"/>
        <w:numPr>
          <w:ilvl w:val="0"/>
          <w:numId w:val="0"/>
        </w:numPr>
      </w:pPr>
      <w:r>
        <w:t>3.8</w:t>
      </w:r>
      <w:r>
        <w:tab/>
      </w:r>
      <w:r w:rsidRPr="00D52194">
        <w:rPr>
          <w:b/>
          <w:bCs/>
          <w:u w:val="single"/>
        </w:rPr>
        <w:t>Transfer Taxes</w:t>
      </w:r>
      <w:r>
        <w:t xml:space="preserve">. All personal property taxes and all Transfer Taxes incurred in connection with the sale of the Purchased Assets at the Closing pursuant to this Agreement shall be paid by Buyer at </w:t>
      </w:r>
      <w:proofErr w:type="gramStart"/>
      <w:r>
        <w:t>Closing, or</w:t>
      </w:r>
      <w:proofErr w:type="gramEnd"/>
      <w:r>
        <w:t xml:space="preserve"> treated as Adjustments to the Purchase Price. The party that is required by applicable law to make the filings, reports or returns with respect to any applicable Transfer Taxes shall do so, and the other party shall cooperate with respect thereto as necessary.  For purposes of this Agreement the term “</w:t>
      </w:r>
      <w:r>
        <w:rPr>
          <w:b/>
        </w:rPr>
        <w:t>Transfer Taxes</w:t>
      </w:r>
      <w:r>
        <w:t xml:space="preserve">” means all excise, sales, use, value added, registration stamp, recording, documentary, conveyancing, transfer, and similar taxes, levies, </w:t>
      </w:r>
      <w:proofErr w:type="gramStart"/>
      <w:r>
        <w:t>charges</w:t>
      </w:r>
      <w:proofErr w:type="gramEnd"/>
      <w:r>
        <w:t xml:space="preserve"> and fees.</w:t>
      </w:r>
    </w:p>
    <w:p w14:paraId="185FB29F" w14:textId="77777777" w:rsidR="00FA207F" w:rsidRDefault="00FA207F" w:rsidP="00FA207F">
      <w:pPr>
        <w:pStyle w:val="Heading3"/>
        <w:numPr>
          <w:ilvl w:val="0"/>
          <w:numId w:val="0"/>
        </w:numPr>
      </w:pPr>
      <w:r w:rsidRPr="00252A0F">
        <w:t>3.9</w:t>
      </w:r>
      <w:r w:rsidRPr="00252A0F">
        <w:tab/>
      </w:r>
      <w:r w:rsidRPr="00D52194">
        <w:rPr>
          <w:b/>
          <w:bCs/>
          <w:u w:val="single"/>
        </w:rPr>
        <w:t>Cure Costs Association with Assumed Contracts</w:t>
      </w:r>
      <w:r w:rsidRPr="00252A0F">
        <w:t>. The Buyer shall pay at Closing any costs associated with the Assumed Contracts that are necessary to cure any defaults of the Seller under such Assumed Contracts.</w:t>
      </w:r>
    </w:p>
    <w:p w14:paraId="2A5433B7" w14:textId="77777777" w:rsidR="00FA207F" w:rsidRDefault="00FA207F" w:rsidP="00FA207F">
      <w:pPr>
        <w:keepNext/>
        <w:spacing w:after="240"/>
        <w:jc w:val="center"/>
      </w:pPr>
      <w:r>
        <w:rPr>
          <w:b/>
          <w:u w:val="single"/>
        </w:rPr>
        <w:t>ARTICLE IV</w:t>
      </w:r>
      <w:r>
        <w:rPr>
          <w:b/>
          <w:u w:val="single"/>
        </w:rPr>
        <w:br/>
      </w:r>
      <w:bookmarkStart w:id="18" w:name="_Toc53305232"/>
      <w:r>
        <w:rPr>
          <w:b/>
          <w:u w:val="single"/>
        </w:rPr>
        <w:t>EFFECTIVENESS AND CLOSING</w:t>
      </w:r>
      <w:bookmarkStart w:id="19" w:name="_Toc54779534"/>
      <w:bookmarkStart w:id="20" w:name="_Toc132447471"/>
      <w:bookmarkEnd w:id="18"/>
      <w:bookmarkEnd w:id="19"/>
      <w:bookmarkEnd w:id="20"/>
    </w:p>
    <w:p w14:paraId="7B50B590" w14:textId="77777777" w:rsidR="00FA207F" w:rsidRDefault="00FA207F" w:rsidP="00FA207F">
      <w:pPr>
        <w:spacing w:after="240"/>
        <w:jc w:val="both"/>
      </w:pPr>
      <w:bookmarkStart w:id="21" w:name="_Toc53305233"/>
      <w:r>
        <w:t>4.1</w:t>
      </w:r>
      <w:r>
        <w:tab/>
      </w:r>
      <w:r w:rsidRPr="00D52194">
        <w:rPr>
          <w:b/>
          <w:bCs/>
          <w:u w:val="single"/>
        </w:rPr>
        <w:t>Effectiveness</w:t>
      </w:r>
      <w:bookmarkStart w:id="22" w:name="_Toc54779535"/>
      <w:bookmarkStart w:id="23" w:name="_Toc132447472"/>
      <w:bookmarkEnd w:id="21"/>
      <w:bookmarkEnd w:id="22"/>
      <w:bookmarkEnd w:id="23"/>
      <w:r w:rsidRPr="00D52194">
        <w:rPr>
          <w:b/>
          <w:bCs/>
        </w:rPr>
        <w:t>.</w:t>
      </w:r>
      <w:r>
        <w:t xml:space="preserve">  This Agreement shall become effective, and shall be binding upon and enforceable against the Parties, upon its execution and delivery by each of the Parties, and shall not require any further approval by the Bankruptcy Court for execution; </w:t>
      </w:r>
      <w:r>
        <w:rPr>
          <w:i/>
          <w:u w:val="single"/>
        </w:rPr>
        <w:t>provided</w:t>
      </w:r>
      <w:r>
        <w:t xml:space="preserve">, </w:t>
      </w:r>
      <w:r>
        <w:rPr>
          <w:i/>
          <w:u w:val="single"/>
        </w:rPr>
        <w:t>however</w:t>
      </w:r>
      <w:r>
        <w:t>, the parties acknowledge that the consummation of the transaction that is the subject of this Agreement is subject to the approval of the Bankruptcy Court, including the issuance of an order authorizing the sale of the Purchased Assets and assumption and assignment of the Assigned Contracts on terms satisfactory to the Trustee in his discretion (“</w:t>
      </w:r>
      <w:r w:rsidRPr="00BC17D0">
        <w:rPr>
          <w:b/>
          <w:bCs/>
        </w:rPr>
        <w:t>Sale Order</w:t>
      </w:r>
      <w:r>
        <w:t xml:space="preserve">”), and to the conditions to closing set forth in Article VII below for the benefit of Buyer and in Article VIII below for the benefit of Seller.  However, the Buyer’s obtaining any applicable licenses or permits to operate the Properties shall not be a condition to Closing, nor shall failure to so obtain such licenses or permits result in a reduction of the Purchase Price. If the Bankruptcy Court does not approve the sale contemplated in this Agreement, then the Agreement shall become </w:t>
      </w:r>
      <w:proofErr w:type="gramStart"/>
      <w:r>
        <w:t>void</w:t>
      </w:r>
      <w:proofErr w:type="gramEnd"/>
      <w:r>
        <w:t xml:space="preserve"> and the Parties shall have no liability or obligation hereunder. </w:t>
      </w:r>
    </w:p>
    <w:p w14:paraId="62525D75" w14:textId="77777777" w:rsidR="00FA207F" w:rsidRDefault="00FA207F" w:rsidP="00FA207F">
      <w:pPr>
        <w:spacing w:after="240"/>
        <w:jc w:val="both"/>
      </w:pPr>
      <w:bookmarkStart w:id="24" w:name="_Toc53305234"/>
      <w:r>
        <w:t>4.2</w:t>
      </w:r>
      <w:r>
        <w:tab/>
      </w:r>
      <w:r w:rsidRPr="00D52194">
        <w:rPr>
          <w:b/>
          <w:bCs/>
          <w:u w:val="single"/>
        </w:rPr>
        <w:t>Closing</w:t>
      </w:r>
      <w:bookmarkStart w:id="25" w:name="_Toc54779536"/>
      <w:bookmarkStart w:id="26" w:name="_Toc132447473"/>
      <w:bookmarkEnd w:id="24"/>
      <w:bookmarkEnd w:id="25"/>
      <w:bookmarkEnd w:id="26"/>
      <w:r w:rsidRPr="00D52194">
        <w:rPr>
          <w:b/>
          <w:bCs/>
        </w:rPr>
        <w:t>.</w:t>
      </w:r>
      <w:r>
        <w:t xml:space="preserve">  On the terms and subject to the conditions of this Agreement, the consummation of the transaction that is the subject of this Agreement (the “</w:t>
      </w:r>
      <w:r>
        <w:rPr>
          <w:b/>
        </w:rPr>
        <w:t>Closing</w:t>
      </w:r>
      <w:r>
        <w:t>”) shall be consummated through the mail (including electronic mail) with all deliveries required hereunder being made to Escrow Agent, on that date (the “</w:t>
      </w:r>
      <w:r>
        <w:rPr>
          <w:b/>
        </w:rPr>
        <w:t>Closing Date</w:t>
      </w:r>
      <w:r>
        <w:t>”) which is thirty (30) days after entry of the Sale Order, but in no event later than June 5, 2023 (or such other date set by the Bankruptcy Court), unless extended in accordance with the Bidding Procedures.  For purposes of prorations, liabilities, and Adjustments, the Closing shall be deemed to be effective at the Proration Time.</w:t>
      </w:r>
    </w:p>
    <w:p w14:paraId="0CD82CFF" w14:textId="77777777" w:rsidR="00FA207F" w:rsidRDefault="00FA207F" w:rsidP="00FA207F">
      <w:pPr>
        <w:keepNext/>
        <w:spacing w:after="240"/>
        <w:jc w:val="both"/>
      </w:pPr>
      <w:bookmarkStart w:id="27" w:name="_Toc53305235"/>
      <w:r>
        <w:t>4.3</w:t>
      </w:r>
      <w:r>
        <w:tab/>
      </w:r>
      <w:r w:rsidRPr="00D52194">
        <w:rPr>
          <w:b/>
          <w:bCs/>
          <w:u w:val="single"/>
        </w:rPr>
        <w:t>Seller’s Deliveries at Closing</w:t>
      </w:r>
      <w:bookmarkStart w:id="28" w:name="_Toc54779537"/>
      <w:bookmarkStart w:id="29" w:name="_Toc132447474"/>
      <w:bookmarkEnd w:id="27"/>
      <w:bookmarkEnd w:id="28"/>
      <w:bookmarkEnd w:id="29"/>
      <w:r>
        <w:t>.  At or prior to the Closing, the Company and the Trustee shall deliver through escrow with the Escrow Agent to the Buyer each of the following items:</w:t>
      </w:r>
    </w:p>
    <w:p w14:paraId="5C42DDCB" w14:textId="77777777" w:rsidR="00FA207F" w:rsidRPr="00403698" w:rsidRDefault="00FA207F" w:rsidP="00FA207F">
      <w:pPr>
        <w:numPr>
          <w:ilvl w:val="0"/>
          <w:numId w:val="27"/>
        </w:numPr>
        <w:spacing w:after="240"/>
        <w:ind w:left="0" w:firstLine="720"/>
        <w:jc w:val="both"/>
      </w:pPr>
      <w:r w:rsidRPr="00403698">
        <w:t>A</w:t>
      </w:r>
      <w:r>
        <w:t>ppropriate act(s) of cash sale, without warranty of title, and without any other warranty, of any kind or nature, including those that may be imposed by applicable law, executed by the Trustee</w:t>
      </w:r>
      <w:r w:rsidRPr="00403698">
        <w:t xml:space="preserve"> attached as </w:t>
      </w:r>
      <w:r w:rsidRPr="00D52194">
        <w:rPr>
          <w:b/>
          <w:u w:val="single"/>
        </w:rPr>
        <w:t xml:space="preserve">Exhibit </w:t>
      </w:r>
      <w:r>
        <w:rPr>
          <w:b/>
          <w:u w:val="single"/>
        </w:rPr>
        <w:t>D</w:t>
      </w:r>
      <w:r w:rsidRPr="00403698">
        <w:t xml:space="preserve"> hereto with respect to Real Estate in</w:t>
      </w:r>
      <w:r>
        <w:t xml:space="preserve">cluded in the Purchased </w:t>
      </w:r>
      <w:proofErr w:type="gramStart"/>
      <w:r>
        <w:t>Assets;</w:t>
      </w:r>
      <w:proofErr w:type="gramEnd"/>
    </w:p>
    <w:p w14:paraId="0C43A691" w14:textId="77777777" w:rsidR="00FA207F" w:rsidRPr="00403698" w:rsidRDefault="00FA207F" w:rsidP="00FA207F">
      <w:pPr>
        <w:numPr>
          <w:ilvl w:val="0"/>
          <w:numId w:val="27"/>
        </w:numPr>
        <w:spacing w:after="240"/>
        <w:ind w:left="0" w:firstLine="720"/>
        <w:jc w:val="both"/>
      </w:pPr>
      <w:r w:rsidRPr="00403698">
        <w:t xml:space="preserve">A general bill of sale and assignment executed by the </w:t>
      </w:r>
      <w:r>
        <w:t>Trustee</w:t>
      </w:r>
      <w:r w:rsidRPr="00403698">
        <w:t xml:space="preserve"> attached as </w:t>
      </w:r>
      <w:r w:rsidRPr="00A5123C">
        <w:rPr>
          <w:b/>
          <w:u w:val="single"/>
        </w:rPr>
        <w:t>Exhibit E</w:t>
      </w:r>
      <w:r w:rsidRPr="00403698">
        <w:t xml:space="preserve"> hereto with respect to the Other Purchased </w:t>
      </w:r>
      <w:proofErr w:type="gramStart"/>
      <w:r w:rsidRPr="00403698">
        <w:t>Assets;</w:t>
      </w:r>
      <w:proofErr w:type="gramEnd"/>
    </w:p>
    <w:p w14:paraId="1A59B8C8" w14:textId="77777777" w:rsidR="00FA207F" w:rsidRPr="00403698" w:rsidRDefault="00FA207F" w:rsidP="00FA207F">
      <w:pPr>
        <w:numPr>
          <w:ilvl w:val="0"/>
          <w:numId w:val="27"/>
        </w:numPr>
        <w:spacing w:after="240"/>
        <w:ind w:left="0" w:firstLine="720"/>
        <w:jc w:val="both"/>
      </w:pPr>
      <w:r w:rsidRPr="00403698">
        <w:t xml:space="preserve">The Sale </w:t>
      </w:r>
      <w:proofErr w:type="gramStart"/>
      <w:r w:rsidRPr="00403698">
        <w:t>Order;</w:t>
      </w:r>
      <w:proofErr w:type="gramEnd"/>
    </w:p>
    <w:p w14:paraId="7F129BA8" w14:textId="77777777" w:rsidR="00FA207F" w:rsidRDefault="00FA207F" w:rsidP="00FA207F">
      <w:pPr>
        <w:numPr>
          <w:ilvl w:val="0"/>
          <w:numId w:val="27"/>
        </w:numPr>
        <w:spacing w:after="240"/>
        <w:ind w:left="0" w:firstLine="720"/>
        <w:jc w:val="both"/>
      </w:pPr>
      <w:r w:rsidRPr="00403698">
        <w:t xml:space="preserve">Physical possession and control of the Real Estate and Other Purchased </w:t>
      </w:r>
      <w:proofErr w:type="gramStart"/>
      <w:r w:rsidRPr="00403698">
        <w:t>Assets;</w:t>
      </w:r>
      <w:proofErr w:type="gramEnd"/>
    </w:p>
    <w:p w14:paraId="48A7473D" w14:textId="77777777" w:rsidR="00FA207F" w:rsidRDefault="00FA207F" w:rsidP="00FA207F">
      <w:pPr>
        <w:numPr>
          <w:ilvl w:val="0"/>
          <w:numId w:val="27"/>
        </w:numPr>
        <w:spacing w:after="240"/>
        <w:ind w:left="0" w:firstLine="720"/>
        <w:jc w:val="both"/>
      </w:pPr>
      <w:r>
        <w:t>The Closing Statement, executed by Seller; and</w:t>
      </w:r>
    </w:p>
    <w:p w14:paraId="5464BFEF" w14:textId="77777777" w:rsidR="00FA207F" w:rsidRPr="00403698" w:rsidRDefault="00FA207F" w:rsidP="00FA207F">
      <w:pPr>
        <w:numPr>
          <w:ilvl w:val="0"/>
          <w:numId w:val="27"/>
        </w:numPr>
        <w:spacing w:after="240"/>
        <w:ind w:left="0" w:firstLine="720"/>
        <w:jc w:val="both"/>
      </w:pPr>
      <w:r w:rsidRPr="00403698">
        <w:t>Any other documents and instruments of transfer reasonably</w:t>
      </w:r>
      <w:r>
        <w:t xml:space="preserve"> </w:t>
      </w:r>
      <w:r w:rsidRPr="00403698">
        <w:t>necessary to consummate the transactions contemplated by this Agreement.</w:t>
      </w:r>
    </w:p>
    <w:p w14:paraId="38240652" w14:textId="77777777" w:rsidR="00FA207F" w:rsidRDefault="00FA207F" w:rsidP="00FA207F">
      <w:pPr>
        <w:keepNext/>
        <w:spacing w:after="240"/>
        <w:jc w:val="both"/>
      </w:pPr>
      <w:r>
        <w:t>4.4</w:t>
      </w:r>
      <w:r>
        <w:tab/>
      </w:r>
      <w:r w:rsidRPr="00D52194">
        <w:rPr>
          <w:b/>
          <w:bCs/>
          <w:u w:val="single"/>
        </w:rPr>
        <w:t>Buyer’s Deliveries at Closing</w:t>
      </w:r>
      <w:r>
        <w:t>.  At or prior to Closing, the Buyer shall deliver through escrow with the Escrow Agent to the Trustee each of the following items:</w:t>
      </w:r>
    </w:p>
    <w:p w14:paraId="5913511A" w14:textId="77777777" w:rsidR="00FA207F" w:rsidRDefault="00FA207F" w:rsidP="00FA207F">
      <w:pPr>
        <w:numPr>
          <w:ilvl w:val="0"/>
          <w:numId w:val="28"/>
        </w:numPr>
        <w:spacing w:after="240"/>
        <w:ind w:left="0" w:firstLine="720"/>
        <w:jc w:val="both"/>
      </w:pPr>
      <w:r>
        <w:t>An amount equal to the Purchase Price (plus or minus the amount of the Adjustments) less the Deposit by wire transfer</w:t>
      </w:r>
      <w:r>
        <w:rPr>
          <w:color w:val="000000"/>
          <w:w w:val="0"/>
          <w:szCs w:val="24"/>
        </w:rPr>
        <w:t xml:space="preserve"> </w:t>
      </w:r>
      <w:r>
        <w:t xml:space="preserve">of immediately available funds to an account designated by the Escrow </w:t>
      </w:r>
      <w:proofErr w:type="gramStart"/>
      <w:r>
        <w:t>Agent;</w:t>
      </w:r>
      <w:proofErr w:type="gramEnd"/>
    </w:p>
    <w:p w14:paraId="551B4010" w14:textId="77777777" w:rsidR="00FA207F" w:rsidRDefault="00FA207F" w:rsidP="00FA207F">
      <w:pPr>
        <w:numPr>
          <w:ilvl w:val="0"/>
          <w:numId w:val="28"/>
        </w:numPr>
        <w:spacing w:after="240"/>
        <w:ind w:left="0" w:firstLine="720"/>
        <w:jc w:val="both"/>
      </w:pPr>
      <w:r>
        <w:t xml:space="preserve">An executed copy of the act(s) of cash sale and bill(s) of </w:t>
      </w:r>
      <w:proofErr w:type="gramStart"/>
      <w:r>
        <w:t>sale;</w:t>
      </w:r>
      <w:proofErr w:type="gramEnd"/>
    </w:p>
    <w:p w14:paraId="11759C0D" w14:textId="77777777" w:rsidR="00FA207F" w:rsidRDefault="00FA207F" w:rsidP="00FA207F">
      <w:pPr>
        <w:numPr>
          <w:ilvl w:val="0"/>
          <w:numId w:val="28"/>
        </w:numPr>
        <w:spacing w:after="240"/>
        <w:ind w:left="0" w:firstLine="720"/>
        <w:jc w:val="both"/>
      </w:pPr>
      <w:r>
        <w:t xml:space="preserve">Written directions to the Escrow Agent to release the Deposit to the Trustee upon consummation of </w:t>
      </w:r>
      <w:proofErr w:type="gramStart"/>
      <w:r>
        <w:t>Closing;</w:t>
      </w:r>
      <w:proofErr w:type="gramEnd"/>
      <w:r>
        <w:t xml:space="preserve"> </w:t>
      </w:r>
    </w:p>
    <w:p w14:paraId="67F06A53" w14:textId="77777777" w:rsidR="00FA207F" w:rsidRDefault="00FA207F" w:rsidP="00FA207F">
      <w:pPr>
        <w:numPr>
          <w:ilvl w:val="0"/>
          <w:numId w:val="28"/>
        </w:numPr>
        <w:spacing w:after="240"/>
        <w:ind w:left="0" w:firstLine="720"/>
        <w:jc w:val="both"/>
      </w:pPr>
      <w:r>
        <w:t>the Closing Statement, executed by Buyer; and</w:t>
      </w:r>
    </w:p>
    <w:p w14:paraId="0D2BD68F" w14:textId="77777777" w:rsidR="00FA207F" w:rsidRDefault="00FA207F" w:rsidP="00FA207F">
      <w:pPr>
        <w:numPr>
          <w:ilvl w:val="0"/>
          <w:numId w:val="28"/>
        </w:numPr>
        <w:spacing w:after="240"/>
        <w:ind w:left="0" w:firstLine="720"/>
        <w:jc w:val="both"/>
      </w:pPr>
      <w:r>
        <w:t>Any other documents and instruments reasonably necessary to consummate the transactions contemplated by this Agreement, or as required by the Sale Order.</w:t>
      </w:r>
    </w:p>
    <w:p w14:paraId="65D2EEB5" w14:textId="77777777" w:rsidR="00FA207F" w:rsidRDefault="00FA207F" w:rsidP="00FA207F">
      <w:pPr>
        <w:keepNext/>
        <w:spacing w:after="240"/>
        <w:jc w:val="center"/>
        <w:rPr>
          <w:b/>
          <w:u w:val="single"/>
        </w:rPr>
      </w:pPr>
      <w:bookmarkStart w:id="30" w:name="_Toc53305236"/>
      <w:r>
        <w:rPr>
          <w:b/>
          <w:u w:val="single"/>
        </w:rPr>
        <w:t>ARTICLE V</w:t>
      </w:r>
      <w:r>
        <w:rPr>
          <w:b/>
          <w:u w:val="single"/>
        </w:rPr>
        <w:br/>
        <w:t>EMPLOYEE AND EMPLOYMENT MATTERS</w:t>
      </w:r>
    </w:p>
    <w:p w14:paraId="681C8FE3" w14:textId="77777777" w:rsidR="00FA207F" w:rsidRDefault="00FA207F" w:rsidP="00FA207F">
      <w:pPr>
        <w:spacing w:after="240"/>
        <w:jc w:val="both"/>
      </w:pPr>
      <w:r>
        <w:t>5.1</w:t>
      </w:r>
      <w:r>
        <w:tab/>
      </w:r>
      <w:r w:rsidRPr="00D52194">
        <w:rPr>
          <w:b/>
          <w:bCs/>
          <w:u w:val="single"/>
        </w:rPr>
        <w:t>Employee and Employment Matters</w:t>
      </w:r>
      <w:r>
        <w:t>. Any management agreement with an affiliated or third party management company for the management and operations of the Purchased Assets shall be terminated effective as of the Closing Date.  Buyer shall have no liability or responsibility for any employees of the Debtors with respect to the Purchased Assets.</w:t>
      </w:r>
    </w:p>
    <w:p w14:paraId="2AC8D427" w14:textId="77777777" w:rsidR="00FA207F" w:rsidRDefault="00FA207F" w:rsidP="00FA207F">
      <w:pPr>
        <w:pStyle w:val="Heading2"/>
        <w:numPr>
          <w:ilvl w:val="0"/>
          <w:numId w:val="0"/>
        </w:numPr>
        <w:jc w:val="center"/>
        <w:rPr>
          <w:b/>
        </w:rPr>
      </w:pPr>
      <w:r>
        <w:rPr>
          <w:b/>
        </w:rPr>
        <w:t>ARTICLE VI</w:t>
      </w:r>
      <w:r>
        <w:rPr>
          <w:b/>
        </w:rPr>
        <w:br/>
        <w:t>CONDITION OF PURCHASED ASSETS</w:t>
      </w:r>
    </w:p>
    <w:p w14:paraId="757FAA17" w14:textId="77777777" w:rsidR="00FA207F" w:rsidRDefault="00FA207F" w:rsidP="00FA207F">
      <w:pPr>
        <w:pStyle w:val="Heading2"/>
        <w:numPr>
          <w:ilvl w:val="0"/>
          <w:numId w:val="0"/>
        </w:numPr>
        <w:rPr>
          <w:u w:val="none"/>
        </w:rPr>
      </w:pPr>
      <w:r>
        <w:rPr>
          <w:u w:val="none"/>
        </w:rPr>
        <w:t>6.1.</w:t>
      </w:r>
      <w:r>
        <w:rPr>
          <w:u w:val="none"/>
        </w:rPr>
        <w:tab/>
      </w:r>
      <w:r w:rsidRPr="00D52194">
        <w:rPr>
          <w:b/>
          <w:bCs/>
        </w:rPr>
        <w:t>Condition of Purchased Assets</w:t>
      </w:r>
      <w:r>
        <w:rPr>
          <w:u w:val="none"/>
        </w:rPr>
        <w:t xml:space="preserve">. Buyer acknowledges that Seller is selling, and Buyer is buying and occupying, as applicable, the Real Estate and the Other Purchased Assets, </w:t>
      </w:r>
      <w:r>
        <w:rPr>
          <w:b/>
          <w:u w:val="none"/>
        </w:rPr>
        <w:t>as is, where is</w:t>
      </w:r>
      <w:r>
        <w:rPr>
          <w:u w:val="none"/>
        </w:rPr>
        <w:t xml:space="preserve">, and </w:t>
      </w:r>
      <w:r>
        <w:rPr>
          <w:b/>
          <w:u w:val="none"/>
        </w:rPr>
        <w:t xml:space="preserve">with all faults </w:t>
      </w:r>
      <w:r>
        <w:rPr>
          <w:u w:val="none"/>
        </w:rPr>
        <w:t>and Buyer is acquiring the Real Estate and the Other Purchased Assets solely in reliance on Buyer’s own inspection and examination.  Buyer acknowledges that  Seller has not made, does not intend to make, and hereby expressly disclaims any and all express or implied representations, warranties, statements or conditions of any kind or nature whatsoever as to the present, past or future physical condition or quality of the Real Estate and Other Purchased Assets, the business conducted at the Properties prior to the Closing, or the income, expenses, or operation, thereof, or the merchantability, fitness for a particular purpose, or any other matter affecting or relating to the Debtors, the Real Estate and the Other Purchased Assets, except for those representations and warranties of the Seller set forth expressly, and not by implication, under Article IX hereof.  Except for the Permitted Exceptions provided in Section 3.7, the Real Estate and Other Purchased Assets shall be delivered to Buyer in accordance with the Sale Order free and clear of all liens and other Disclaimed Liabilities.  The act(s) of transfer shall contain the following language:</w:t>
      </w:r>
    </w:p>
    <w:p w14:paraId="3DAD30F6" w14:textId="77777777" w:rsidR="00FA207F" w:rsidRDefault="00FA207F" w:rsidP="00FA207F">
      <w:pPr>
        <w:tabs>
          <w:tab w:val="left" w:pos="0"/>
          <w:tab w:val="left" w:pos="1440"/>
        </w:tabs>
        <w:autoSpaceDE w:val="0"/>
        <w:autoSpaceDN w:val="0"/>
        <w:adjustRightInd w:val="0"/>
        <w:ind w:firstLine="720"/>
        <w:jc w:val="both"/>
        <w:rPr>
          <w:b/>
          <w:bCs/>
          <w:szCs w:val="24"/>
        </w:rPr>
      </w:pPr>
      <w:r>
        <w:rPr>
          <w:b/>
          <w:bCs/>
          <w:szCs w:val="24"/>
        </w:rPr>
        <w:t>“</w:t>
      </w:r>
      <w:bookmarkStart w:id="31" w:name="_Hlk123655678"/>
      <w:r>
        <w:rPr>
          <w:b/>
          <w:bCs/>
          <w:szCs w:val="24"/>
        </w:rPr>
        <w:t>Buyer has inspected the title to and condition of the Properties and is aware of and satisfied with its current title and condition.  This sale, transfer and conveyance is made “as is-where is,” without any warranty, guaranty, or representations by Seller as to the title to or condition of the Properties.  Seller hereby expressly disclaims and Buyer hereby expressly waives any and all warranties whatsoever, either oral or written, expressed or implied, made by Seller or any other person or entity or implied by law with respect to the Purchased Assets, with the warranties waived herein including, without limitation, any and all warranties of title or peaceable possession or as to zoning or restrictions affecting the Purchased Assets, any and all warranties as to the condition of the Purchased Assets or any of its components or parts or contents or any improvements, fixtures, or equipment forming a part thereof, any and all warranties with respect to the fitness or suitability of the Purchased Assets for Buyer’s business or any other particular or general use or purpose, any and all warranties with respect to the presence or suspected presence of any rodent or insect infestations, including subterranean or other termites or wood boring organisms, or the presence or suspected presence of mold, mildew, or fungal or other biological or microbial growths, any and all warranties that the Purchased Assets complies with any laws, and any and all warranties with respect to the condition of the Purchased Assets under La. Civ. Code art. 2475, and any and all warranties whatsoever under La. Civ. Code arts. 2477 through 2548 or any other provision of law.  Buyer expressly acknowledges the foregoing and waives any and all right or cause of action that Buyer has or may have to rescind or resolve this transfer or to demand a reduction in purchase price based upon the existence of any redhibitory or other vices, defects, or other deficiencies in the Purchased Assets or any improvements, fixtures, or equipment forming a part thereof, based upon the unsuitability of the Purchased Assets or any of its components or parts for Buyer’s intended use or any other use, based upon any eviction of Buyer, in whole or in part, or based upon any other claimed breach of warranty or other matter whatsoever, this transfer being otherwise entirely at Buyer’s sole peril and risk.  Buyer acknowledges and agrees that the foregoing disclaimers and waiver of warranties have been fully explained to Buyer and that Buyer understands the same. Buyer and Seller jointly acknowledge and agree that the foregoing waivers and disclaimers are of the essence of this transaction and the same would not otherwise have been entered into or consummated without them.</w:t>
      </w:r>
    </w:p>
    <w:p w14:paraId="383C29E8" w14:textId="77777777" w:rsidR="00FA207F" w:rsidRDefault="00FA207F" w:rsidP="00FA207F">
      <w:pPr>
        <w:tabs>
          <w:tab w:val="left" w:pos="0"/>
          <w:tab w:val="left" w:pos="1440"/>
        </w:tabs>
        <w:autoSpaceDE w:val="0"/>
        <w:autoSpaceDN w:val="0"/>
        <w:adjustRightInd w:val="0"/>
        <w:ind w:firstLine="720"/>
        <w:jc w:val="both"/>
        <w:rPr>
          <w:szCs w:val="24"/>
        </w:rPr>
      </w:pPr>
    </w:p>
    <w:p w14:paraId="77206944" w14:textId="77777777" w:rsidR="00FA207F" w:rsidRDefault="00FA207F" w:rsidP="00FA207F">
      <w:pPr>
        <w:autoSpaceDE w:val="0"/>
        <w:autoSpaceDN w:val="0"/>
        <w:adjustRightInd w:val="0"/>
        <w:spacing w:after="200"/>
        <w:ind w:firstLine="720"/>
        <w:jc w:val="both"/>
        <w:rPr>
          <w:szCs w:val="24"/>
        </w:rPr>
      </w:pPr>
      <w:r>
        <w:rPr>
          <w:szCs w:val="24"/>
        </w:rPr>
        <w:t xml:space="preserve">Buyer hereby acknowledges and agrees that Seller is hereby transferring its right, </w:t>
      </w:r>
      <w:proofErr w:type="gramStart"/>
      <w:r>
        <w:rPr>
          <w:szCs w:val="24"/>
        </w:rPr>
        <w:t>title</w:t>
      </w:r>
      <w:proofErr w:type="gramEnd"/>
      <w:r>
        <w:rPr>
          <w:szCs w:val="24"/>
        </w:rPr>
        <w:t xml:space="preserve"> and interest in and to the Property without any warranty or recourse whatsoever, but with full substitution and subrogation in and to all of the rights and actions of warranty which Seller has or may have against all preceding owners or vendors. Seller expressly subrogates Buyer to all rights, claims and causes of action Seller may have arising from or relating to any hidden or latent defects in the property.</w:t>
      </w:r>
    </w:p>
    <w:p w14:paraId="31735A8D" w14:textId="77777777" w:rsidR="00FA207F" w:rsidRDefault="00FA207F" w:rsidP="00FA207F">
      <w:pPr>
        <w:autoSpaceDE w:val="0"/>
        <w:autoSpaceDN w:val="0"/>
        <w:adjustRightInd w:val="0"/>
        <w:spacing w:after="200"/>
        <w:jc w:val="both"/>
        <w:rPr>
          <w:szCs w:val="24"/>
        </w:rPr>
      </w:pPr>
      <w:r>
        <w:rPr>
          <w:szCs w:val="24"/>
        </w:rPr>
        <w:tab/>
        <w:t>Buyer acknowledges and agrees that the Purchased Assets is being sold by Seller to Buyer as is, where is, with all faults, and without any warranties, express or implied, including but not limited to warranties of condition, fitness for a particular purpose or habitability. Buyer acknowledges and agrees that Seller has made no representation, warranty or guaranty, express or implied, oral or written, past, present of future, of, as to, or including: (a) the condition or state of repair of the Purchased Assets; (b) the quality, nature, adequacy and physical condition of the Purchased Assets, including but not limited to, the structural elements, environmental issues, wetlands issues, appurtenances, access, landscaping, parking facilities and the electrical, mechanical, plumbing, sewage, and utility systems and facilities; (c) the quality, nature, adequacy and physical conditions of soils and geology and the existence of ground water, including without limitation, soil compaction, grading and drainage; (d) the existence, quality, nature, adequacy and physical conditions of utilities serving the Purchased Assets; (e) the development potential of the Purchased Assets, its habitability, or the fitness, suitability or adequacy of the Purchased Assets for any particular purpose; (f) the quality of any labor and materials; and (g) the accuracy of any survey of the Purchased Assets.</w:t>
      </w:r>
    </w:p>
    <w:p w14:paraId="3165AF03" w14:textId="77777777" w:rsidR="00FA207F" w:rsidRDefault="00FA207F" w:rsidP="00FA207F">
      <w:pPr>
        <w:autoSpaceDE w:val="0"/>
        <w:autoSpaceDN w:val="0"/>
        <w:adjustRightInd w:val="0"/>
        <w:spacing w:after="200"/>
        <w:jc w:val="both"/>
        <w:rPr>
          <w:szCs w:val="24"/>
        </w:rPr>
      </w:pPr>
      <w:r>
        <w:rPr>
          <w:szCs w:val="24"/>
        </w:rPr>
        <w:tab/>
        <w:t>Buyer acknowledges the presence of mold, mildew, fungal, biological or microbial growth and mold contaminants (collectively, “</w:t>
      </w:r>
      <w:r w:rsidRPr="004F6255">
        <w:rPr>
          <w:b/>
          <w:bCs/>
          <w:szCs w:val="24"/>
        </w:rPr>
        <w:t>Mold</w:t>
      </w:r>
      <w:r>
        <w:rPr>
          <w:szCs w:val="24"/>
        </w:rPr>
        <w:t>”) at the Properties, and does hereby indemnify and hold harmless the Trustee and the Bankruptcy Estates from and against any and all clams, liabilities, causes of action, damages, demand, penalties, costs and expenses, arising out of or resulting from the presence of Mold at the Properties, whether (</w:t>
      </w:r>
      <w:proofErr w:type="spellStart"/>
      <w:r>
        <w:rPr>
          <w:szCs w:val="24"/>
        </w:rPr>
        <w:t>i</w:t>
      </w:r>
      <w:proofErr w:type="spellEnd"/>
      <w:r>
        <w:rPr>
          <w:szCs w:val="24"/>
        </w:rPr>
        <w:t xml:space="preserve">) as a result of claims made by tenants, residents or governmental or regulatory authorities, and </w:t>
      </w:r>
      <w:r>
        <w:t xml:space="preserve">(ii) </w:t>
      </w:r>
      <w:r w:rsidRPr="008B5399">
        <w:t>arising prior to or after the</w:t>
      </w:r>
      <w:r>
        <w:t xml:space="preserve"> date hereof</w:t>
      </w:r>
      <w:r w:rsidRPr="008B5399">
        <w:t xml:space="preserve">, </w:t>
      </w:r>
      <w:r>
        <w:t xml:space="preserve">and (iii) </w:t>
      </w:r>
      <w:r w:rsidRPr="008B5399">
        <w:t xml:space="preserve">accrued or contingent or known or unknown, </w:t>
      </w:r>
      <w:r>
        <w:t xml:space="preserve">and (iv) </w:t>
      </w:r>
      <w:r w:rsidRPr="008B5399">
        <w:t xml:space="preserve">arising in tort, contract, or otherwise, </w:t>
      </w:r>
      <w:r>
        <w:t>including without limitation fines, penalties and remediation cost impose by any governmental or regulatory authority, as well as legal costs and attorney’s fees.  The provisions of this paragraph shall survive this transfer forever.</w:t>
      </w:r>
      <w:bookmarkEnd w:id="31"/>
      <w:r>
        <w:t>”</w:t>
      </w:r>
    </w:p>
    <w:p w14:paraId="24F7CD20" w14:textId="77777777" w:rsidR="00FA207F" w:rsidRDefault="00FA207F" w:rsidP="00FA207F">
      <w:pPr>
        <w:spacing w:after="240"/>
        <w:jc w:val="center"/>
        <w:rPr>
          <w:b/>
        </w:rPr>
      </w:pPr>
      <w:r>
        <w:rPr>
          <w:b/>
          <w:u w:val="single"/>
        </w:rPr>
        <w:t>ARTICLE VII</w:t>
      </w:r>
      <w:r>
        <w:rPr>
          <w:b/>
          <w:u w:val="single"/>
        </w:rPr>
        <w:br/>
        <w:t>CONDITIONS PRECEDENT TO THE OBLIGATIONS OF THE BUYER</w:t>
      </w:r>
      <w:r>
        <w:rPr>
          <w:b/>
        </w:rPr>
        <w:t>.</w:t>
      </w:r>
    </w:p>
    <w:bookmarkEnd w:id="30"/>
    <w:p w14:paraId="5184FF98" w14:textId="77777777" w:rsidR="00FA207F" w:rsidRDefault="00FA207F" w:rsidP="00FA207F">
      <w:pPr>
        <w:spacing w:after="240"/>
        <w:jc w:val="both"/>
      </w:pPr>
      <w:r>
        <w:t>The obligations of the Buyer to consummate the transaction shall be subject to the satisfaction, at or prior to the Closing, of all of the following conditions, any one or more of which may be waived in writing (other than Section 7.2) at the discretion of the Buyer:</w:t>
      </w:r>
    </w:p>
    <w:p w14:paraId="764E422E" w14:textId="77777777" w:rsidR="00FA207F" w:rsidRDefault="00FA207F" w:rsidP="00FA207F">
      <w:pPr>
        <w:spacing w:after="240"/>
        <w:jc w:val="both"/>
      </w:pPr>
      <w:r>
        <w:t>7.1</w:t>
      </w:r>
      <w:r>
        <w:tab/>
      </w:r>
      <w:r w:rsidRPr="006D2B43">
        <w:rPr>
          <w:b/>
          <w:bCs/>
          <w:color w:val="000000"/>
          <w:u w:val="single"/>
        </w:rPr>
        <w:t>Absence of Litigation</w:t>
      </w:r>
      <w:r>
        <w:rPr>
          <w:color w:val="000000"/>
        </w:rPr>
        <w:t xml:space="preserve">.  </w:t>
      </w:r>
      <w:r>
        <w:t>No temporary restraining order, preliminary or permanent injunction or other order issued by any governmental entity of competent jurisdiction nor other legal restraint or prohibition preventing the consummation of the transaction shall be in effect as of the Closing.</w:t>
      </w:r>
    </w:p>
    <w:p w14:paraId="334DE85B" w14:textId="77777777" w:rsidR="00FA207F" w:rsidRDefault="00FA207F" w:rsidP="00FA207F">
      <w:pPr>
        <w:spacing w:after="240"/>
        <w:jc w:val="both"/>
        <w:textAlignment w:val="baseline"/>
        <w:rPr>
          <w:color w:val="000000"/>
        </w:rPr>
      </w:pPr>
      <w:r>
        <w:rPr>
          <w:color w:val="000000"/>
        </w:rPr>
        <w:t>7.2</w:t>
      </w:r>
      <w:r>
        <w:rPr>
          <w:color w:val="000000"/>
        </w:rPr>
        <w:tab/>
      </w:r>
      <w:r w:rsidRPr="006D2B43">
        <w:rPr>
          <w:b/>
          <w:bCs/>
          <w:color w:val="000000"/>
          <w:u w:val="single"/>
        </w:rPr>
        <w:t>Issuance of Sale Order</w:t>
      </w:r>
      <w:r>
        <w:rPr>
          <w:color w:val="000000"/>
        </w:rPr>
        <w:t xml:space="preserve">. The Bankruptcy Court shall have entered the Sale Order.  </w:t>
      </w:r>
    </w:p>
    <w:p w14:paraId="4ED7B875" w14:textId="77777777" w:rsidR="00FA207F" w:rsidRDefault="00FA207F" w:rsidP="00FA207F">
      <w:pPr>
        <w:spacing w:after="240"/>
        <w:jc w:val="both"/>
        <w:textAlignment w:val="baseline"/>
        <w:rPr>
          <w:color w:val="000000"/>
        </w:rPr>
      </w:pPr>
      <w:r>
        <w:rPr>
          <w:color w:val="000000"/>
        </w:rPr>
        <w:t>7.3</w:t>
      </w:r>
      <w:r>
        <w:rPr>
          <w:color w:val="000000"/>
        </w:rPr>
        <w:tab/>
      </w:r>
      <w:r w:rsidRPr="006D2B43">
        <w:rPr>
          <w:b/>
          <w:bCs/>
          <w:color w:val="000000"/>
          <w:u w:val="single"/>
        </w:rPr>
        <w:t>Representations and Warranties of Seller</w:t>
      </w:r>
      <w:r>
        <w:rPr>
          <w:color w:val="000000"/>
        </w:rPr>
        <w:t>. Each of the representations and warranties of the Seller in this Agreement shall be true and correct in all material respects, on and as of the Closing Date with the same force and effect as though made on and as of the Closing Date except for changes to such representations or warranties arising or relating to any matter occurring during the period from the date hereof to the Closing Date that (</w:t>
      </w:r>
      <w:proofErr w:type="spellStart"/>
      <w:r>
        <w:rPr>
          <w:color w:val="000000"/>
        </w:rPr>
        <w:t>i</w:t>
      </w:r>
      <w:proofErr w:type="spellEnd"/>
      <w:r>
        <w:rPr>
          <w:color w:val="000000"/>
        </w:rPr>
        <w:t>) is approved by Buyer or acceptable to Buyer in Buyer’s sole discretion (or in Buyer’s reasonable discretion if Buyer has agreed to not unreasonably withhold its consent with respect to the particular matter in question pursuant to the express terms of this Agreement), or (ii) is otherwise permitted pursuant to the express terms of this Agreement (it being understood, however, that for the purposes of this sentence the accuracy of any particular representation or warranty that expressly speaks as of a particular date shall be determined as of the date of this Agreement and the Closing Date solely with reference to such particular date).</w:t>
      </w:r>
    </w:p>
    <w:p w14:paraId="44CC52B2" w14:textId="77777777" w:rsidR="00FA207F" w:rsidRDefault="00FA207F" w:rsidP="00FA207F">
      <w:pPr>
        <w:spacing w:after="240"/>
        <w:jc w:val="both"/>
        <w:textAlignment w:val="baseline"/>
        <w:rPr>
          <w:color w:val="000000"/>
        </w:rPr>
      </w:pPr>
      <w:r>
        <w:rPr>
          <w:color w:val="000000"/>
        </w:rPr>
        <w:t>7.4</w:t>
      </w:r>
      <w:r>
        <w:rPr>
          <w:color w:val="000000"/>
        </w:rPr>
        <w:tab/>
      </w:r>
      <w:r w:rsidRPr="006D2B43">
        <w:rPr>
          <w:b/>
          <w:bCs/>
          <w:color w:val="000000"/>
          <w:u w:val="single"/>
        </w:rPr>
        <w:t>Covenants of Seller</w:t>
      </w:r>
      <w:r>
        <w:rPr>
          <w:color w:val="000000"/>
        </w:rPr>
        <w:t>.  Each of the covenants of the Seller shall have been performed and complied with in all material respects prior to or as of the Closing Date.</w:t>
      </w:r>
    </w:p>
    <w:p w14:paraId="6D8D499B" w14:textId="77777777" w:rsidR="00FA207F" w:rsidRDefault="00FA207F" w:rsidP="00FA207F">
      <w:pPr>
        <w:spacing w:after="240"/>
        <w:jc w:val="both"/>
        <w:textAlignment w:val="baseline"/>
        <w:rPr>
          <w:color w:val="000000"/>
        </w:rPr>
      </w:pPr>
      <w:r>
        <w:rPr>
          <w:color w:val="000000"/>
        </w:rPr>
        <w:t>7.5</w:t>
      </w:r>
      <w:r>
        <w:rPr>
          <w:color w:val="000000"/>
        </w:rPr>
        <w:tab/>
      </w:r>
      <w:r w:rsidRPr="006D2B43">
        <w:rPr>
          <w:b/>
          <w:bCs/>
          <w:color w:val="000000"/>
          <w:u w:val="single"/>
        </w:rPr>
        <w:t>Closing Deliveries</w:t>
      </w:r>
      <w:r>
        <w:rPr>
          <w:color w:val="000000"/>
        </w:rPr>
        <w:t>. The Seller shall have executed and delivered into escrow with Escrow Agent the documents and instruments that the Seller is required to deliver under Section 4.3 above, and taken all other actions required of the Seller under this Agreement.</w:t>
      </w:r>
    </w:p>
    <w:p w14:paraId="604DC26E" w14:textId="77777777" w:rsidR="00FA207F" w:rsidRDefault="00FA207F" w:rsidP="00FA207F">
      <w:pPr>
        <w:keepNext/>
        <w:spacing w:after="240"/>
        <w:jc w:val="center"/>
        <w:rPr>
          <w:b/>
        </w:rPr>
      </w:pPr>
      <w:bookmarkStart w:id="32" w:name="_Toc53305237"/>
      <w:r>
        <w:rPr>
          <w:b/>
          <w:u w:val="single"/>
        </w:rPr>
        <w:t>ARTICLE VIII</w:t>
      </w:r>
      <w:r>
        <w:rPr>
          <w:b/>
        </w:rPr>
        <w:br/>
      </w:r>
      <w:r>
        <w:rPr>
          <w:b/>
          <w:u w:val="single"/>
        </w:rPr>
        <w:t>CONDITIONS PRECEDENT TO THE OBLIGATIONS OF THE SELLER</w:t>
      </w:r>
      <w:r>
        <w:rPr>
          <w:b/>
        </w:rPr>
        <w:t>.</w:t>
      </w:r>
    </w:p>
    <w:bookmarkEnd w:id="32"/>
    <w:p w14:paraId="2228F15F" w14:textId="77777777" w:rsidR="00FA207F" w:rsidRDefault="00FA207F" w:rsidP="00FA207F">
      <w:pPr>
        <w:spacing w:after="240"/>
        <w:jc w:val="both"/>
      </w:pPr>
      <w:r>
        <w:t>The obligations of the Seller to consummate the transaction shall be subject to the satisfaction, at or prior to the Closing, of all the following conditions, any one or more of which may be waived in writing (other than Section 8.2) at the discretion of the Seller:</w:t>
      </w:r>
    </w:p>
    <w:p w14:paraId="17C08336" w14:textId="77777777" w:rsidR="00FA207F" w:rsidRDefault="00FA207F" w:rsidP="00FA207F">
      <w:pPr>
        <w:pStyle w:val="Heading3"/>
        <w:numPr>
          <w:ilvl w:val="0"/>
          <w:numId w:val="0"/>
        </w:numPr>
      </w:pPr>
      <w:r>
        <w:t>8.1</w:t>
      </w:r>
      <w:r>
        <w:tab/>
      </w:r>
      <w:r w:rsidRPr="006D2B43">
        <w:rPr>
          <w:b/>
          <w:bCs/>
          <w:u w:val="single"/>
        </w:rPr>
        <w:t>Absence of Litigation</w:t>
      </w:r>
      <w:r>
        <w:t xml:space="preserve">. </w:t>
      </w:r>
      <w:bookmarkStart w:id="33" w:name="_Hlk123720454"/>
      <w:r>
        <w:t>No temporary restraining order, preliminary or permanent injunction or other order issued by any governmental entity of competent jurisdiction nor other legal restraint or prohibition preventing the consummation of the transaction shall be in effect as of the Closing.</w:t>
      </w:r>
      <w:bookmarkEnd w:id="33"/>
    </w:p>
    <w:p w14:paraId="4F765CD9" w14:textId="77777777" w:rsidR="00FA207F" w:rsidRDefault="00FA207F" w:rsidP="00FA207F">
      <w:pPr>
        <w:pStyle w:val="Heading3"/>
        <w:numPr>
          <w:ilvl w:val="0"/>
          <w:numId w:val="0"/>
        </w:numPr>
      </w:pPr>
      <w:r>
        <w:t>8.2</w:t>
      </w:r>
      <w:r>
        <w:tab/>
      </w:r>
      <w:r w:rsidRPr="006D2B43">
        <w:rPr>
          <w:b/>
          <w:bCs/>
          <w:u w:val="single"/>
        </w:rPr>
        <w:t>Issuance of Sale Order</w:t>
      </w:r>
      <w:r>
        <w:t xml:space="preserve">.  The Bankruptcy Court shall have entered the Sale Order </w:t>
      </w:r>
    </w:p>
    <w:p w14:paraId="0AD4CD72" w14:textId="77777777" w:rsidR="00FA207F" w:rsidRDefault="00FA207F" w:rsidP="00FA207F">
      <w:pPr>
        <w:pStyle w:val="Heading3"/>
        <w:numPr>
          <w:ilvl w:val="0"/>
          <w:numId w:val="0"/>
        </w:numPr>
        <w:rPr>
          <w:color w:val="000000"/>
        </w:rPr>
      </w:pPr>
      <w:r>
        <w:t>8.3</w:t>
      </w:r>
      <w:r>
        <w:tab/>
      </w:r>
      <w:r w:rsidRPr="006D2B43">
        <w:rPr>
          <w:b/>
          <w:bCs/>
          <w:color w:val="000000"/>
          <w:u w:val="single"/>
        </w:rPr>
        <w:t>Representations and Warranties of Buyer</w:t>
      </w:r>
      <w:r>
        <w:rPr>
          <w:color w:val="000000"/>
        </w:rPr>
        <w:t>. Each of the representations and warranties of the Buyer in this Agreement shall be true and correct in all material respects, on and as of the Closing Date with the same force and effect as though made on and as of the Closing Date except for changes to such representations or warranties arising or relating to any matter occurring during the period from the date hereof to the Closing Date that (</w:t>
      </w:r>
      <w:proofErr w:type="spellStart"/>
      <w:r>
        <w:rPr>
          <w:color w:val="000000"/>
        </w:rPr>
        <w:t>i</w:t>
      </w:r>
      <w:proofErr w:type="spellEnd"/>
      <w:r>
        <w:rPr>
          <w:color w:val="000000"/>
        </w:rPr>
        <w:t>) is approved by Trustee or acceptable to Trustee in Trustee’s sole discretion (or in Trustee’s reasonable discretion if Trustee has agreed to not unreasonably withhold its consent with respect to the particular matter in question pursuant to the express terms of this Agreement), or (ii) is otherwise permitted pursuant to the express terms of this Agreement (it being understood, however, that for the purposes of this sentence the accuracy of any particular representation or warranty that expressly speaks as of a particular date shall be determined as of the date of this Agreement and the Closing Date solely with reference to such particular date).</w:t>
      </w:r>
    </w:p>
    <w:p w14:paraId="20DA5560" w14:textId="77777777" w:rsidR="00FA207F" w:rsidRDefault="00FA207F" w:rsidP="00FA207F">
      <w:pPr>
        <w:spacing w:after="240"/>
        <w:jc w:val="both"/>
        <w:textAlignment w:val="baseline"/>
        <w:rPr>
          <w:color w:val="000000"/>
        </w:rPr>
      </w:pPr>
      <w:r>
        <w:rPr>
          <w:color w:val="000000"/>
        </w:rPr>
        <w:t>8.5</w:t>
      </w:r>
      <w:r>
        <w:rPr>
          <w:color w:val="000000"/>
        </w:rPr>
        <w:tab/>
      </w:r>
      <w:r w:rsidRPr="006D2B43">
        <w:rPr>
          <w:b/>
          <w:bCs/>
          <w:color w:val="000000"/>
          <w:u w:val="single"/>
        </w:rPr>
        <w:t>Buyer’s Covenants</w:t>
      </w:r>
      <w:r>
        <w:rPr>
          <w:color w:val="000000"/>
        </w:rPr>
        <w:t>.  Each of the covenants of the Buyer shall have been performed and complied with in all material respects prior to or as of the Closing Date.</w:t>
      </w:r>
    </w:p>
    <w:p w14:paraId="7309F7DF" w14:textId="77777777" w:rsidR="00FA207F" w:rsidRDefault="00FA207F" w:rsidP="00FA207F">
      <w:pPr>
        <w:spacing w:after="240"/>
        <w:jc w:val="both"/>
        <w:textAlignment w:val="baseline"/>
        <w:rPr>
          <w:color w:val="000000"/>
        </w:rPr>
      </w:pPr>
      <w:r>
        <w:rPr>
          <w:color w:val="000000"/>
        </w:rPr>
        <w:t>8.6</w:t>
      </w:r>
      <w:r>
        <w:rPr>
          <w:color w:val="000000"/>
        </w:rPr>
        <w:tab/>
      </w:r>
      <w:r w:rsidRPr="0006146C">
        <w:rPr>
          <w:b/>
          <w:bCs/>
          <w:color w:val="000000"/>
          <w:u w:val="single"/>
        </w:rPr>
        <w:t>Closing Deliveries</w:t>
      </w:r>
      <w:r>
        <w:rPr>
          <w:color w:val="000000"/>
        </w:rPr>
        <w:t xml:space="preserve">. The Buyer shall have executed and delivered into escrow with Escrow Agent, the </w:t>
      </w:r>
      <w:proofErr w:type="gramStart"/>
      <w:r>
        <w:rPr>
          <w:color w:val="000000"/>
        </w:rPr>
        <w:t>documents</w:t>
      </w:r>
      <w:proofErr w:type="gramEnd"/>
      <w:r>
        <w:rPr>
          <w:color w:val="000000"/>
        </w:rPr>
        <w:t xml:space="preserve"> and instruments that the Buyer is required to deliver under Section 4.4 above, and taken all other actions required of the Buyer under this Agreement.</w:t>
      </w:r>
    </w:p>
    <w:p w14:paraId="60772876" w14:textId="77777777" w:rsidR="00FA207F" w:rsidRDefault="00FA207F" w:rsidP="00FA207F">
      <w:pPr>
        <w:keepNext/>
        <w:spacing w:after="240"/>
        <w:jc w:val="center"/>
      </w:pPr>
      <w:r>
        <w:rPr>
          <w:b/>
          <w:u w:val="single"/>
        </w:rPr>
        <w:t>ARTICLE IX</w:t>
      </w:r>
      <w:r>
        <w:rPr>
          <w:b/>
        </w:rPr>
        <w:br/>
      </w:r>
      <w:bookmarkStart w:id="34" w:name="_Toc53305238"/>
      <w:r>
        <w:rPr>
          <w:b/>
          <w:u w:val="single"/>
        </w:rPr>
        <w:t>REPRESENTATIONS AND WARRANTIES OF THE SELLER</w:t>
      </w:r>
      <w:bookmarkStart w:id="35" w:name="_Toc54779540"/>
      <w:bookmarkStart w:id="36" w:name="_Toc132447477"/>
      <w:bookmarkEnd w:id="34"/>
      <w:bookmarkEnd w:id="35"/>
      <w:bookmarkEnd w:id="36"/>
    </w:p>
    <w:p w14:paraId="565819D9" w14:textId="77777777" w:rsidR="00FA207F" w:rsidRPr="00403698" w:rsidRDefault="00FA207F" w:rsidP="00FA207F">
      <w:pPr>
        <w:spacing w:after="240"/>
        <w:jc w:val="both"/>
      </w:pPr>
      <w:r>
        <w:rPr>
          <w:color w:val="000000"/>
        </w:rPr>
        <w:t>Trustee</w:t>
      </w:r>
      <w:r w:rsidRPr="00403698">
        <w:rPr>
          <w:color w:val="000000"/>
        </w:rPr>
        <w:t xml:space="preserve"> </w:t>
      </w:r>
      <w:r w:rsidRPr="00403698">
        <w:t>hereby makes the following representations and warranties to the Buyer, each of which shall be true and correct as of the date of this Agreem</w:t>
      </w:r>
      <w:r>
        <w:t>ent and as of the Closing Date.</w:t>
      </w:r>
    </w:p>
    <w:p w14:paraId="0CE471A7" w14:textId="77777777" w:rsidR="00FA207F" w:rsidRDefault="00FA207F" w:rsidP="00FA207F">
      <w:pPr>
        <w:spacing w:after="240"/>
        <w:jc w:val="both"/>
      </w:pPr>
      <w:r>
        <w:t>9.1.</w:t>
      </w:r>
      <w:r>
        <w:tab/>
      </w:r>
      <w:r w:rsidRPr="0006146C">
        <w:rPr>
          <w:b/>
          <w:bCs/>
          <w:color w:val="000000"/>
          <w:u w:val="single"/>
        </w:rPr>
        <w:t xml:space="preserve">Trustee </w:t>
      </w:r>
      <w:r w:rsidRPr="0006146C">
        <w:rPr>
          <w:b/>
          <w:bCs/>
          <w:u w:val="single"/>
        </w:rPr>
        <w:t>Status</w:t>
      </w:r>
      <w:r w:rsidRPr="0006146C">
        <w:rPr>
          <w:b/>
          <w:bCs/>
        </w:rPr>
        <w:t>.</w:t>
      </w:r>
      <w:r>
        <w:t xml:space="preserve">   The </w:t>
      </w:r>
      <w:r>
        <w:rPr>
          <w:color w:val="000000"/>
        </w:rPr>
        <w:t xml:space="preserve">Trustee represents that he </w:t>
      </w:r>
      <w:r>
        <w:t>is the duly appointed and remains the duly appointed Trustee of the Bankruptcy Estates, including the Purchased Assets.</w:t>
      </w:r>
    </w:p>
    <w:p w14:paraId="32E8C2A6" w14:textId="77777777" w:rsidR="00FA207F" w:rsidRDefault="00FA207F" w:rsidP="00FA207F">
      <w:pPr>
        <w:spacing w:after="240"/>
        <w:jc w:val="both"/>
      </w:pPr>
      <w:r>
        <w:t>9.2</w:t>
      </w:r>
      <w:r>
        <w:tab/>
      </w:r>
      <w:r>
        <w:rPr>
          <w:b/>
          <w:bCs/>
          <w:u w:val="single"/>
        </w:rPr>
        <w:t xml:space="preserve">Court </w:t>
      </w:r>
      <w:r w:rsidRPr="0006146C">
        <w:rPr>
          <w:b/>
          <w:bCs/>
          <w:u w:val="single"/>
        </w:rPr>
        <w:t>Order</w:t>
      </w:r>
      <w:r>
        <w:t xml:space="preserve">.  The </w:t>
      </w:r>
      <w:r>
        <w:rPr>
          <w:color w:val="000000"/>
        </w:rPr>
        <w:t xml:space="preserve">Trustee represents that </w:t>
      </w:r>
      <w:proofErr w:type="gramStart"/>
      <w:r>
        <w:rPr>
          <w:color w:val="000000"/>
        </w:rPr>
        <w:t xml:space="preserve">the  </w:t>
      </w:r>
      <w:r>
        <w:t>Order</w:t>
      </w:r>
      <w:proofErr w:type="gramEnd"/>
      <w:r>
        <w:t xml:space="preserve"> is in full force and effect, and has not been modified or amended in any way that would, in the Trustee’s belief, adversely affect the </w:t>
      </w:r>
      <w:r>
        <w:rPr>
          <w:color w:val="000000"/>
        </w:rPr>
        <w:t xml:space="preserve">Trustee’s </w:t>
      </w:r>
      <w:r>
        <w:t>ability to perform his obligations under this Agreement.</w:t>
      </w:r>
    </w:p>
    <w:p w14:paraId="26802FE0" w14:textId="77777777" w:rsidR="00FA207F" w:rsidRDefault="00FA207F" w:rsidP="00FA207F">
      <w:pPr>
        <w:spacing w:after="240"/>
        <w:jc w:val="both"/>
        <w:textAlignment w:val="baseline"/>
        <w:rPr>
          <w:color w:val="000000"/>
        </w:rPr>
      </w:pPr>
      <w:r>
        <w:rPr>
          <w:color w:val="000000"/>
        </w:rPr>
        <w:t>9.3</w:t>
      </w:r>
      <w:r>
        <w:rPr>
          <w:color w:val="000000"/>
        </w:rPr>
        <w:tab/>
      </w:r>
      <w:r w:rsidRPr="0006146C">
        <w:rPr>
          <w:b/>
          <w:bCs/>
          <w:color w:val="000000"/>
          <w:u w:val="single"/>
        </w:rPr>
        <w:t>Power, Authority, Binding Nature</w:t>
      </w:r>
      <w:r>
        <w:rPr>
          <w:color w:val="000000"/>
        </w:rPr>
        <w:t xml:space="preserve">. Trustee believes: </w:t>
      </w:r>
      <w:r w:rsidRPr="00403698">
        <w:rPr>
          <w:color w:val="000000"/>
        </w:rPr>
        <w:t xml:space="preserve">(a) </w:t>
      </w:r>
      <w:r>
        <w:rPr>
          <w:color w:val="000000"/>
        </w:rPr>
        <w:t>Trustee</w:t>
      </w:r>
      <w:r w:rsidRPr="00403698">
        <w:rPr>
          <w:color w:val="000000"/>
        </w:rPr>
        <w:t xml:space="preserve"> has and will have the requisite power and authority to deliver this Agreement and the other agreements, forms, deeds and documents to be executed and delivered by the </w:t>
      </w:r>
      <w:r>
        <w:rPr>
          <w:color w:val="000000"/>
        </w:rPr>
        <w:t>Trustee</w:t>
      </w:r>
      <w:r w:rsidRPr="00403698">
        <w:rPr>
          <w:color w:val="000000"/>
        </w:rPr>
        <w:t xml:space="preserve"> </w:t>
      </w:r>
      <w:r>
        <w:rPr>
          <w:color w:val="000000"/>
        </w:rPr>
        <w:t xml:space="preserve">and the Company </w:t>
      </w:r>
      <w:r w:rsidRPr="00403698">
        <w:rPr>
          <w:color w:val="000000"/>
        </w:rPr>
        <w:t xml:space="preserve">in conjunction herewith (the </w:t>
      </w:r>
      <w:r>
        <w:rPr>
          <w:color w:val="000000"/>
        </w:rPr>
        <w:t>“</w:t>
      </w:r>
      <w:r w:rsidRPr="002029D5">
        <w:rPr>
          <w:b/>
          <w:color w:val="000000"/>
        </w:rPr>
        <w:t>Seller</w:t>
      </w:r>
      <w:r w:rsidRPr="00403698">
        <w:rPr>
          <w:color w:val="000000"/>
        </w:rPr>
        <w:t xml:space="preserve"> </w:t>
      </w:r>
      <w:r w:rsidRPr="00403698">
        <w:rPr>
          <w:b/>
          <w:color w:val="000000"/>
        </w:rPr>
        <w:t>Ancillary Agreements</w:t>
      </w:r>
      <w:r>
        <w:rPr>
          <w:color w:val="000000"/>
        </w:rPr>
        <w:t>”</w:t>
      </w:r>
      <w:r w:rsidRPr="00403698">
        <w:rPr>
          <w:color w:val="000000"/>
        </w:rPr>
        <w:t xml:space="preserve">) and to execute and to perform </w:t>
      </w:r>
      <w:r>
        <w:rPr>
          <w:color w:val="000000"/>
        </w:rPr>
        <w:t>Trustee’</w:t>
      </w:r>
      <w:r w:rsidRPr="00403698">
        <w:rPr>
          <w:color w:val="000000"/>
        </w:rPr>
        <w:t xml:space="preserve">s obligations hereunder and under the </w:t>
      </w:r>
      <w:r>
        <w:rPr>
          <w:color w:val="000000"/>
        </w:rPr>
        <w:t>Seller</w:t>
      </w:r>
      <w:r w:rsidRPr="00403698">
        <w:rPr>
          <w:color w:val="000000"/>
        </w:rPr>
        <w:t xml:space="preserve"> Ancillary Agreements; and (b) this Agreement has been duly and validly executed and delivered by the </w:t>
      </w:r>
      <w:r>
        <w:rPr>
          <w:color w:val="000000"/>
        </w:rPr>
        <w:t>Trustee</w:t>
      </w:r>
      <w:r w:rsidRPr="00403698">
        <w:rPr>
          <w:color w:val="000000"/>
        </w:rPr>
        <w:t xml:space="preserve"> and constitutes, and each of the </w:t>
      </w:r>
      <w:r>
        <w:rPr>
          <w:color w:val="000000"/>
        </w:rPr>
        <w:t>Seller</w:t>
      </w:r>
      <w:r w:rsidRPr="00403698">
        <w:rPr>
          <w:color w:val="000000"/>
        </w:rPr>
        <w:t xml:space="preserve"> Ancillary Agreements (when executed and delivered by the </w:t>
      </w:r>
      <w:r>
        <w:rPr>
          <w:color w:val="000000"/>
        </w:rPr>
        <w:t>Trustee</w:t>
      </w:r>
      <w:r w:rsidRPr="00403698">
        <w:rPr>
          <w:color w:val="000000"/>
        </w:rPr>
        <w:t xml:space="preserve">, with a copy for the Company) shall constitute, a valid and binding agreement of the </w:t>
      </w:r>
      <w:r>
        <w:rPr>
          <w:color w:val="000000"/>
        </w:rPr>
        <w:t>Seller</w:t>
      </w:r>
      <w:r w:rsidRPr="00403698">
        <w:rPr>
          <w:color w:val="000000"/>
        </w:rPr>
        <w:t xml:space="preserve"> enforceable in accordance with its (or their) terms (and assuming that this Agreement and each of the </w:t>
      </w:r>
      <w:r>
        <w:rPr>
          <w:color w:val="000000"/>
        </w:rPr>
        <w:t>Seller</w:t>
      </w:r>
      <w:r w:rsidRPr="00403698">
        <w:rPr>
          <w:color w:val="000000"/>
        </w:rPr>
        <w:t xml:space="preserve"> Ancillary Agreements constitute the valid and binding agreements of the Buyer)</w:t>
      </w:r>
      <w:r>
        <w:rPr>
          <w:color w:val="000000"/>
        </w:rPr>
        <w:t>, subject in all respects to approval by the Bankruptcy Court in the Sale Order</w:t>
      </w:r>
      <w:r w:rsidRPr="00403698">
        <w:rPr>
          <w:color w:val="000000"/>
        </w:rPr>
        <w:t>.</w:t>
      </w:r>
    </w:p>
    <w:p w14:paraId="1EB9687D" w14:textId="77777777" w:rsidR="00FA207F" w:rsidRPr="00403698" w:rsidRDefault="00FA207F" w:rsidP="00FA207F">
      <w:pPr>
        <w:spacing w:after="240"/>
        <w:jc w:val="both"/>
        <w:textAlignment w:val="baseline"/>
        <w:rPr>
          <w:color w:val="000000"/>
        </w:rPr>
      </w:pPr>
      <w:r>
        <w:rPr>
          <w:color w:val="000000"/>
        </w:rPr>
        <w:t>9.4</w:t>
      </w:r>
      <w:r>
        <w:rPr>
          <w:color w:val="000000"/>
        </w:rPr>
        <w:tab/>
      </w:r>
      <w:r w:rsidRPr="0006146C">
        <w:rPr>
          <w:b/>
          <w:bCs/>
          <w:color w:val="000000"/>
          <w:u w:val="single"/>
        </w:rPr>
        <w:t>Authority</w:t>
      </w:r>
      <w:r w:rsidRPr="00403698">
        <w:rPr>
          <w:color w:val="000000"/>
        </w:rPr>
        <w:t xml:space="preserve">. Pursuant to the Order and subject to the entry </w:t>
      </w:r>
      <w:proofErr w:type="gramStart"/>
      <w:r w:rsidRPr="00403698">
        <w:rPr>
          <w:color w:val="000000"/>
        </w:rPr>
        <w:t xml:space="preserve">of </w:t>
      </w:r>
      <w:r>
        <w:rPr>
          <w:color w:val="000000"/>
        </w:rPr>
        <w:t xml:space="preserve"> </w:t>
      </w:r>
      <w:r w:rsidRPr="00403698">
        <w:rPr>
          <w:color w:val="000000"/>
        </w:rPr>
        <w:t>the</w:t>
      </w:r>
      <w:proofErr w:type="gramEnd"/>
      <w:r w:rsidRPr="00403698">
        <w:rPr>
          <w:color w:val="000000"/>
        </w:rPr>
        <w:t xml:space="preserve"> Sale Order, </w:t>
      </w:r>
      <w:r>
        <w:rPr>
          <w:color w:val="000000"/>
        </w:rPr>
        <w:t>Trustee</w:t>
      </w:r>
      <w:r w:rsidRPr="00403698">
        <w:rPr>
          <w:color w:val="000000"/>
        </w:rPr>
        <w:t xml:space="preserve"> </w:t>
      </w:r>
      <w:r>
        <w:rPr>
          <w:color w:val="000000"/>
        </w:rPr>
        <w:t xml:space="preserve">believes that he </w:t>
      </w:r>
      <w:r w:rsidRPr="00403698">
        <w:rPr>
          <w:color w:val="000000"/>
        </w:rPr>
        <w:t>has full legal right, power, and authority to sell, assign and transfer title to the Real Estate and Other Purchased Assets free and clear of all liens, claims and interests</w:t>
      </w:r>
      <w:r>
        <w:rPr>
          <w:color w:val="000000"/>
        </w:rPr>
        <w:t>, other than the Assumed Liabilities and Permitted Exceptions.</w:t>
      </w:r>
    </w:p>
    <w:p w14:paraId="49EA3B28" w14:textId="77777777" w:rsidR="00FA207F" w:rsidRDefault="00FA207F" w:rsidP="00FA207F">
      <w:pPr>
        <w:spacing w:after="240"/>
        <w:jc w:val="both"/>
        <w:textAlignment w:val="baseline"/>
        <w:rPr>
          <w:color w:val="000000"/>
        </w:rPr>
      </w:pPr>
      <w:r w:rsidRPr="00403698">
        <w:rPr>
          <w:color w:val="000000"/>
        </w:rPr>
        <w:t xml:space="preserve">As used in these representations and warranties the term </w:t>
      </w:r>
      <w:r>
        <w:rPr>
          <w:color w:val="000000"/>
        </w:rPr>
        <w:t>“</w:t>
      </w:r>
      <w:r w:rsidRPr="0006146C">
        <w:rPr>
          <w:b/>
          <w:bCs/>
          <w:color w:val="000000"/>
        </w:rPr>
        <w:t>knowledge</w:t>
      </w:r>
      <w:r>
        <w:rPr>
          <w:color w:val="000000"/>
        </w:rPr>
        <w:t>”</w:t>
      </w:r>
      <w:r w:rsidRPr="00403698">
        <w:rPr>
          <w:color w:val="000000"/>
        </w:rPr>
        <w:t xml:space="preserve"> with respect to any specific representation and/or warranty means the actual knowledge</w:t>
      </w:r>
      <w:r>
        <w:rPr>
          <w:color w:val="000000"/>
        </w:rPr>
        <w:t xml:space="preserve"> of </w:t>
      </w:r>
      <w:r w:rsidRPr="00403698">
        <w:rPr>
          <w:color w:val="000000"/>
        </w:rPr>
        <w:t xml:space="preserve">the </w:t>
      </w:r>
      <w:r>
        <w:rPr>
          <w:color w:val="000000"/>
        </w:rPr>
        <w:t>Trustee</w:t>
      </w:r>
      <w:r w:rsidRPr="00403698">
        <w:rPr>
          <w:color w:val="000000"/>
        </w:rPr>
        <w:t xml:space="preserve"> at the time the representation and/or warranty is made, without any requirement that the </w:t>
      </w:r>
      <w:r>
        <w:rPr>
          <w:color w:val="000000"/>
        </w:rPr>
        <w:t>Trustee</w:t>
      </w:r>
      <w:r w:rsidRPr="00403698">
        <w:rPr>
          <w:color w:val="000000"/>
        </w:rPr>
        <w:t xml:space="preserve"> conduct any investigation, </w:t>
      </w:r>
      <w:proofErr w:type="gramStart"/>
      <w:r w:rsidRPr="00403698">
        <w:rPr>
          <w:color w:val="000000"/>
        </w:rPr>
        <w:t>audit</w:t>
      </w:r>
      <w:proofErr w:type="gramEnd"/>
      <w:r w:rsidRPr="00403698">
        <w:rPr>
          <w:color w:val="000000"/>
        </w:rPr>
        <w:t xml:space="preserve"> or review as to or concerning the specific subject matter of the representation or warranty. The representations and warranties of the </w:t>
      </w:r>
      <w:r>
        <w:rPr>
          <w:color w:val="000000"/>
        </w:rPr>
        <w:t>Trustee</w:t>
      </w:r>
      <w:r w:rsidRPr="00403698">
        <w:rPr>
          <w:color w:val="000000"/>
        </w:rPr>
        <w:t xml:space="preserve"> set forth in this Article </w:t>
      </w:r>
      <w:r>
        <w:rPr>
          <w:color w:val="000000"/>
        </w:rPr>
        <w:t>I</w:t>
      </w:r>
      <w:r w:rsidRPr="00403698">
        <w:rPr>
          <w:color w:val="000000"/>
        </w:rPr>
        <w:t>X and elsewhere in this Agreement shall not survive the Closing.</w:t>
      </w:r>
    </w:p>
    <w:p w14:paraId="39EC4CC4" w14:textId="77777777" w:rsidR="00FA207F" w:rsidRDefault="00FA207F" w:rsidP="00FA207F">
      <w:pPr>
        <w:keepNext/>
        <w:spacing w:after="240"/>
        <w:jc w:val="center"/>
      </w:pPr>
      <w:r>
        <w:rPr>
          <w:b/>
          <w:u w:val="single"/>
        </w:rPr>
        <w:t>ARTICLE X</w:t>
      </w:r>
      <w:r>
        <w:br/>
      </w:r>
      <w:bookmarkStart w:id="37" w:name="_Toc53305250"/>
      <w:r>
        <w:rPr>
          <w:b/>
          <w:u w:val="single"/>
        </w:rPr>
        <w:t>REPRESENTATIONS AND WARRANTIES OF THE BUYER</w:t>
      </w:r>
      <w:bookmarkEnd w:id="37"/>
    </w:p>
    <w:p w14:paraId="3949CFDF" w14:textId="77777777" w:rsidR="00FA207F" w:rsidRDefault="00FA207F" w:rsidP="00FA207F">
      <w:pPr>
        <w:spacing w:after="240"/>
        <w:jc w:val="both"/>
      </w:pPr>
      <w:r>
        <w:t>The Buyer hereby makes the following representations and warranties to the Seller, each of which shall be true and correct as of the date of this Agreement and as of the Closing Date in accordance with this Agreement (except as noted below).</w:t>
      </w:r>
    </w:p>
    <w:p w14:paraId="5FB88197" w14:textId="77777777" w:rsidR="00FA207F" w:rsidRPr="00403698" w:rsidRDefault="00FA207F" w:rsidP="00FA207F">
      <w:pPr>
        <w:spacing w:after="240"/>
        <w:jc w:val="both"/>
      </w:pPr>
      <w:bookmarkStart w:id="38" w:name="_Toc53305251"/>
      <w:r w:rsidRPr="00403698">
        <w:t>1</w:t>
      </w:r>
      <w:r>
        <w:t>0</w:t>
      </w:r>
      <w:r w:rsidRPr="00403698">
        <w:t>.1</w:t>
      </w:r>
      <w:r w:rsidRPr="00403698">
        <w:tab/>
      </w:r>
      <w:r w:rsidRPr="0006146C">
        <w:rPr>
          <w:b/>
          <w:bCs/>
          <w:u w:val="single"/>
        </w:rPr>
        <w:t>Corporate Organization</w:t>
      </w:r>
      <w:bookmarkEnd w:id="38"/>
      <w:r w:rsidRPr="00403698">
        <w:t>.  The Buyer is a</w:t>
      </w:r>
      <w:r>
        <w:t>________________</w:t>
      </w:r>
      <w:r w:rsidRPr="00403698">
        <w:t xml:space="preserve">, duly organized, validly existing and in good standing under the laws of the state of </w:t>
      </w:r>
      <w:r>
        <w:t xml:space="preserve">_________________ </w:t>
      </w:r>
      <w:r w:rsidRPr="00403698">
        <w:t xml:space="preserve">and has the requisite limited liability company power and authority to own, lease or otherwise hold its properties and assets and to carry on its business as presently conducted.  The Buyer is qualified or licensed to do business as a foreign </w:t>
      </w:r>
      <w:r>
        <w:t xml:space="preserve">______________ </w:t>
      </w:r>
      <w:r w:rsidRPr="00403698">
        <w:t>and is in good standing in every jurisdiction where the nature of the business conducted by it or the properties owned or leased by it requires such qualification, except where the failure to be so qualified, licensed or in good standing would not reasonably be expected to have a material adverse effect on the Buyer</w:t>
      </w:r>
      <w:r>
        <w:t>’</w:t>
      </w:r>
      <w:r w:rsidRPr="00403698">
        <w:t>s business or operations.</w:t>
      </w:r>
    </w:p>
    <w:p w14:paraId="4450670E" w14:textId="77777777"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.2</w:t>
      </w:r>
      <w:r w:rsidRPr="00403698">
        <w:rPr>
          <w:color w:val="000000"/>
        </w:rPr>
        <w:tab/>
      </w:r>
      <w:r w:rsidRPr="0006146C">
        <w:rPr>
          <w:b/>
          <w:bCs/>
          <w:color w:val="000000"/>
          <w:u w:val="single"/>
        </w:rPr>
        <w:t>Authorization and Effect of Agreement and Buyer Ancillary Agreements</w:t>
      </w:r>
      <w:r w:rsidRPr="00403698">
        <w:rPr>
          <w:color w:val="000000"/>
        </w:rPr>
        <w:t xml:space="preserve">. (a) The Buyer has the requisite power and authority to deliver this Agreement and the other agreements, forms, deeds and documents to be executed and/or delivered by the Buyer in conjunction herewith (the </w:t>
      </w:r>
      <w:r>
        <w:rPr>
          <w:color w:val="000000"/>
        </w:rPr>
        <w:t>“</w:t>
      </w:r>
      <w:r w:rsidRPr="00403698">
        <w:rPr>
          <w:b/>
          <w:color w:val="000000"/>
        </w:rPr>
        <w:t>Buyer Ancillary Agreements</w:t>
      </w:r>
      <w:r>
        <w:rPr>
          <w:color w:val="000000"/>
        </w:rPr>
        <w:t>”</w:t>
      </w:r>
      <w:r w:rsidRPr="00403698">
        <w:rPr>
          <w:color w:val="000000"/>
        </w:rPr>
        <w:t xml:space="preserve">; the Seller Ancillary Agreements and the Buyer Ancillary Agreements, collectively, the </w:t>
      </w:r>
      <w:r>
        <w:rPr>
          <w:color w:val="000000"/>
        </w:rPr>
        <w:t>“</w:t>
      </w:r>
      <w:r w:rsidRPr="00403698">
        <w:rPr>
          <w:b/>
          <w:color w:val="000000"/>
        </w:rPr>
        <w:t>Ancillary Agreements</w:t>
      </w:r>
      <w:r>
        <w:rPr>
          <w:color w:val="000000"/>
        </w:rPr>
        <w:t>”</w:t>
      </w:r>
      <w:r w:rsidRPr="00403698">
        <w:rPr>
          <w:color w:val="000000"/>
        </w:rPr>
        <w:t>) and to execute and to perform Buyer</w:t>
      </w:r>
      <w:r>
        <w:rPr>
          <w:color w:val="000000"/>
        </w:rPr>
        <w:t>’</w:t>
      </w:r>
      <w:r w:rsidRPr="00403698">
        <w:rPr>
          <w:color w:val="000000"/>
        </w:rPr>
        <w:t>s obligations hereunder and under the Buyer Ancillary Agreements; and (b) this Agreement has been duly and validly executed and delivered by the Buyer and constitutes, and each of the Buyer Ancillary Agreements (when executed and delivered by the Buyer) shall constitute, a valid and binding agreement of the Buyer enforceable against the Buyer in accordance with its and their terms.</w:t>
      </w:r>
    </w:p>
    <w:p w14:paraId="5B8E5ED3" w14:textId="77777777"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.3</w:t>
      </w:r>
      <w:r w:rsidRPr="00403698">
        <w:rPr>
          <w:color w:val="000000"/>
        </w:rPr>
        <w:tab/>
      </w:r>
      <w:r w:rsidRPr="0006146C">
        <w:rPr>
          <w:b/>
          <w:bCs/>
          <w:color w:val="000000"/>
          <w:u w:val="single"/>
        </w:rPr>
        <w:t>Due Authorization by Buyer</w:t>
      </w:r>
      <w:r w:rsidRPr="00403698">
        <w:rPr>
          <w:color w:val="000000"/>
        </w:rPr>
        <w:t>. The execution and delivery by the Buyer of this Agreement and the Buyer Ancillary Agreements and the performance by it of the transactions contemplated hereunder and thereunder have been duly authorized by all necessary action on the part of the Buyer.</w:t>
      </w:r>
    </w:p>
    <w:p w14:paraId="7FD89D37" w14:textId="77777777"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.4</w:t>
      </w:r>
      <w:r w:rsidRPr="00403698">
        <w:rPr>
          <w:color w:val="000000"/>
        </w:rPr>
        <w:tab/>
      </w:r>
      <w:r w:rsidRPr="0006146C">
        <w:rPr>
          <w:b/>
          <w:bCs/>
          <w:color w:val="000000"/>
          <w:u w:val="single"/>
        </w:rPr>
        <w:t>No Conflicts; Consents and Approvals</w:t>
      </w:r>
      <w:r w:rsidRPr="00403698">
        <w:rPr>
          <w:color w:val="000000"/>
        </w:rPr>
        <w:t xml:space="preserve">. The execution and delivery by the Buyer of this Agreement and the Buyer Ancillary Agreements do not and will not, and the performance by the Buyer of the transactions contemplated by this Agreement and the Buyer Ancillary Agreements will not, conflict with, or result in any violation of, or constitute a default under (a) any provision of the articles of organization or operating agreement of the Buyer, (b) any of the terms, conditions or provisions or any material agreement or other material document by which the Buyer is bound, or (c) any state, federal or local law or order applicable to or binding on the Buyer. The execution and delivery by the Buyer of this Agreement and the Buyer Ancillary Agreements do not and will not require any consent of any person or government or governmental agency other than the consent of the </w:t>
      </w:r>
      <w:r>
        <w:rPr>
          <w:color w:val="000000"/>
        </w:rPr>
        <w:t>Bankruptcy Court</w:t>
      </w:r>
      <w:r w:rsidRPr="00403698">
        <w:rPr>
          <w:color w:val="000000"/>
        </w:rPr>
        <w:t>, including the entry of the Sale Order.</w:t>
      </w:r>
    </w:p>
    <w:p w14:paraId="34143BA5" w14:textId="77777777"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.5</w:t>
      </w:r>
      <w:r w:rsidRPr="00403698">
        <w:rPr>
          <w:color w:val="000000"/>
        </w:rPr>
        <w:tab/>
      </w:r>
      <w:r w:rsidRPr="0006146C">
        <w:rPr>
          <w:b/>
          <w:bCs/>
          <w:color w:val="000000"/>
          <w:u w:val="single"/>
        </w:rPr>
        <w:t>Brokers</w:t>
      </w:r>
      <w:r w:rsidRPr="00403698">
        <w:rPr>
          <w:color w:val="000000"/>
        </w:rPr>
        <w:t xml:space="preserve">. </w:t>
      </w:r>
      <w:r>
        <w:rPr>
          <w:rFonts w:ascii="TimesNewRoman" w:hAnsi="TimesNewRoman" w:cs="TimesNewRoman"/>
          <w:color w:val="000000"/>
          <w:szCs w:val="24"/>
          <w:lang w:val="x-none"/>
        </w:rPr>
        <w:t xml:space="preserve">Neither Buyer nor any </w:t>
      </w:r>
      <w:r>
        <w:rPr>
          <w:rFonts w:ascii="TimesNewRoman" w:hAnsi="TimesNewRoman" w:cs="TimesNewRoman"/>
          <w:color w:val="000000"/>
          <w:szCs w:val="24"/>
        </w:rPr>
        <w:t>p</w:t>
      </w:r>
      <w:proofErr w:type="spellStart"/>
      <w:r>
        <w:rPr>
          <w:rFonts w:ascii="TimesNewRoman" w:hAnsi="TimesNewRoman" w:cs="TimesNewRoman"/>
          <w:color w:val="000000"/>
          <w:szCs w:val="24"/>
          <w:lang w:val="x-none"/>
        </w:rPr>
        <w:t>erson</w:t>
      </w:r>
      <w:proofErr w:type="spellEnd"/>
      <w:r>
        <w:rPr>
          <w:rFonts w:ascii="TimesNewRoman" w:hAnsi="TimesNewRoman" w:cs="TimesNewRoman"/>
          <w:color w:val="000000"/>
          <w:szCs w:val="24"/>
          <w:lang w:val="x-none"/>
        </w:rPr>
        <w:t xml:space="preserve"> acting on behalf of Buyer has paid or become obligated to pay any fee or commission to any broker, finder, investment banker, agent or intermediary for or on account of the transactions contemplated by this Agreement for which Seller is or will become liable, and Buyer shall hold harmless and indemnify Seller from any claims with respect to any such fees or commissions</w:t>
      </w:r>
      <w:r>
        <w:rPr>
          <w:color w:val="000000"/>
        </w:rPr>
        <w:t>.</w:t>
      </w:r>
    </w:p>
    <w:p w14:paraId="0740FBBE" w14:textId="77777777"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.6</w:t>
      </w:r>
      <w:r w:rsidRPr="00403698">
        <w:rPr>
          <w:color w:val="000000"/>
        </w:rPr>
        <w:tab/>
      </w:r>
      <w:r w:rsidRPr="0006146C">
        <w:rPr>
          <w:b/>
          <w:bCs/>
          <w:color w:val="000000"/>
          <w:u w:val="single"/>
        </w:rPr>
        <w:t>Absence of Litigation</w:t>
      </w:r>
      <w:r w:rsidRPr="00403698">
        <w:rPr>
          <w:color w:val="000000"/>
        </w:rPr>
        <w:t xml:space="preserve">.  As of the date hereof, other than the </w:t>
      </w:r>
      <w:r>
        <w:rPr>
          <w:color w:val="000000"/>
        </w:rPr>
        <w:t>Bankruptcy</w:t>
      </w:r>
      <w:r w:rsidRPr="00403698">
        <w:rPr>
          <w:color w:val="000000"/>
        </w:rPr>
        <w:t xml:space="preserve"> Proceedings and matters related thereto, there are no actions, suits, claims, investigations, </w:t>
      </w:r>
      <w:proofErr w:type="gramStart"/>
      <w:r w:rsidRPr="00403698">
        <w:rPr>
          <w:color w:val="000000"/>
        </w:rPr>
        <w:t>hearings</w:t>
      </w:r>
      <w:proofErr w:type="gramEnd"/>
      <w:r w:rsidRPr="00403698">
        <w:rPr>
          <w:color w:val="000000"/>
        </w:rPr>
        <w:t xml:space="preserve"> or proceedings of any type (or, to the knowledge of Buyer, threatened), at law or in equity, that might affect Buyer</w:t>
      </w:r>
      <w:r>
        <w:rPr>
          <w:color w:val="000000"/>
        </w:rPr>
        <w:t>’</w:t>
      </w:r>
      <w:r w:rsidRPr="00403698">
        <w:rPr>
          <w:color w:val="000000"/>
        </w:rPr>
        <w:t>s ability to close the transaction contemplated herein.</w:t>
      </w:r>
    </w:p>
    <w:p w14:paraId="6306507C" w14:textId="114FDC21"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w:t>
      </w:r>
      <w:r>
        <w:rPr>
          <w:color w:val="000000"/>
        </w:rPr>
        <w:t>7</w:t>
      </w:r>
      <w:r w:rsidRPr="00403698">
        <w:rPr>
          <w:color w:val="000000"/>
        </w:rPr>
        <w:tab/>
      </w:r>
      <w:r w:rsidRPr="0006146C">
        <w:rPr>
          <w:b/>
          <w:bCs/>
          <w:color w:val="000000"/>
          <w:u w:val="single"/>
        </w:rPr>
        <w:t>Compliance with Legal Requirements</w:t>
      </w:r>
      <w:r w:rsidRPr="00403698">
        <w:rPr>
          <w:color w:val="000000"/>
        </w:rPr>
        <w:t>.  As of the date hereof, to the best of its knowledge, neither Buyer nor any of its affiliates is or has been the subject of any investigation by any federal or state enforcement or regulatory agency, and has not received any complaints from employees, independent contractors or vendors that would indicate Buyer or any of its affiliates has violated any material legal requirements</w:t>
      </w:r>
      <w:r>
        <w:rPr>
          <w:color w:val="000000"/>
        </w:rPr>
        <w:t xml:space="preserve"> which might affect the ability of the Buyer to execute and deliver this Agreement and consummate the transactions. </w:t>
      </w:r>
    </w:p>
    <w:p w14:paraId="044A8230" w14:textId="77777777" w:rsidR="00FA207F" w:rsidRPr="00403698" w:rsidRDefault="00FA207F" w:rsidP="00FA207F">
      <w:pPr>
        <w:spacing w:after="240"/>
        <w:ind w:right="72"/>
        <w:jc w:val="both"/>
        <w:textAlignment w:val="baseline"/>
        <w:rPr>
          <w:color w:val="000000"/>
        </w:rPr>
      </w:pPr>
      <w:r w:rsidRPr="00403698">
        <w:rPr>
          <w:color w:val="000000"/>
        </w:rPr>
        <w:t>1</w:t>
      </w:r>
      <w:r>
        <w:rPr>
          <w:color w:val="000000"/>
        </w:rPr>
        <w:t>0</w:t>
      </w:r>
      <w:r w:rsidRPr="00403698">
        <w:rPr>
          <w:color w:val="000000"/>
        </w:rPr>
        <w:t>.9</w:t>
      </w:r>
      <w:r w:rsidRPr="00403698">
        <w:rPr>
          <w:color w:val="000000"/>
        </w:rPr>
        <w:tab/>
      </w:r>
      <w:r w:rsidRPr="0006146C">
        <w:rPr>
          <w:b/>
          <w:bCs/>
          <w:color w:val="000000"/>
          <w:u w:val="single"/>
        </w:rPr>
        <w:t>No Financing Contingencies</w:t>
      </w:r>
      <w:r w:rsidRPr="00403698">
        <w:rPr>
          <w:color w:val="000000"/>
        </w:rPr>
        <w:t>.  The purchase by Buyer of the Real Estate and Other Purchased Assets is not conditioned upon obtaining financing.</w:t>
      </w:r>
    </w:p>
    <w:p w14:paraId="39711672" w14:textId="77777777" w:rsidR="00FA207F" w:rsidRPr="00403698" w:rsidRDefault="00FA207F" w:rsidP="00FA207F">
      <w:pPr>
        <w:spacing w:after="240"/>
        <w:ind w:right="72"/>
        <w:jc w:val="both"/>
        <w:textAlignment w:val="baseline"/>
        <w:rPr>
          <w:color w:val="000000"/>
        </w:rPr>
      </w:pPr>
      <w:r w:rsidRPr="00403698">
        <w:rPr>
          <w:color w:val="000000"/>
        </w:rPr>
        <w:t xml:space="preserve">With respect to Sections </w:t>
      </w:r>
      <w:r>
        <w:rPr>
          <w:color w:val="000000"/>
        </w:rPr>
        <w:t>10</w:t>
      </w:r>
      <w:r w:rsidRPr="00403698">
        <w:rPr>
          <w:color w:val="000000"/>
        </w:rPr>
        <w:t>.6 through 1</w:t>
      </w:r>
      <w:r>
        <w:rPr>
          <w:color w:val="000000"/>
        </w:rPr>
        <w:t>0</w:t>
      </w:r>
      <w:r w:rsidRPr="00403698">
        <w:rPr>
          <w:color w:val="000000"/>
        </w:rPr>
        <w:t xml:space="preserve">.8, Buyer has the affirmative obligation to update such representations immediately (the </w:t>
      </w:r>
      <w:r>
        <w:rPr>
          <w:color w:val="000000"/>
        </w:rPr>
        <w:t>“</w:t>
      </w:r>
      <w:r w:rsidRPr="00403698">
        <w:rPr>
          <w:b/>
          <w:color w:val="000000"/>
        </w:rPr>
        <w:t>Updated Representations</w:t>
      </w:r>
      <w:r>
        <w:rPr>
          <w:color w:val="000000"/>
        </w:rPr>
        <w:t>”</w:t>
      </w:r>
      <w:r w:rsidRPr="00403698">
        <w:rPr>
          <w:color w:val="000000"/>
        </w:rPr>
        <w:t>) to the extent Buyer discovers that due to actions or inactions of Buyer or its affiliates after the Effective Date, such representatives are no longer true or accurate.</w:t>
      </w:r>
    </w:p>
    <w:p w14:paraId="4276F74B" w14:textId="77777777" w:rsidR="00FA207F" w:rsidRPr="00403698" w:rsidRDefault="00FA207F" w:rsidP="00FA207F">
      <w:pPr>
        <w:spacing w:after="240"/>
        <w:ind w:firstLine="720"/>
        <w:jc w:val="both"/>
        <w:textAlignment w:val="baseline"/>
        <w:rPr>
          <w:color w:val="000000"/>
        </w:rPr>
      </w:pPr>
      <w:r w:rsidRPr="00403698">
        <w:rPr>
          <w:color w:val="000000"/>
        </w:rPr>
        <w:t xml:space="preserve">As used in these representations and warranties the term </w:t>
      </w:r>
      <w:r>
        <w:rPr>
          <w:color w:val="000000"/>
        </w:rPr>
        <w:t>“</w:t>
      </w:r>
      <w:r w:rsidRPr="0006146C">
        <w:rPr>
          <w:b/>
          <w:bCs/>
          <w:color w:val="000000"/>
        </w:rPr>
        <w:t>knowledge</w:t>
      </w:r>
      <w:r>
        <w:rPr>
          <w:color w:val="000000"/>
        </w:rPr>
        <w:t>”</w:t>
      </w:r>
      <w:r w:rsidRPr="00403698">
        <w:rPr>
          <w:color w:val="000000"/>
        </w:rPr>
        <w:t xml:space="preserve"> with respect to any specific representation and/or warranty means the actual knowledge of </w:t>
      </w:r>
      <w:r>
        <w:rPr>
          <w:color w:val="000000"/>
        </w:rPr>
        <w:t xml:space="preserve">those employees or agents of the Buyer who had devoted a substantial amount of time to this transaction prior to and </w:t>
      </w:r>
      <w:r w:rsidRPr="00403698">
        <w:rPr>
          <w:color w:val="000000"/>
        </w:rPr>
        <w:t>at the time the representation and/or warranty is made, without any requirement that such individuals conduct any investigation, audit or review as to or concerning the specific subject matter of the representation or warranty. The representations and warranties of the Buyer set forth in this Article X and elsewhere in this Agreement shall not survive the Closing.</w:t>
      </w:r>
    </w:p>
    <w:p w14:paraId="68F9D6F4" w14:textId="77777777" w:rsidR="00FA207F" w:rsidRDefault="00FA207F" w:rsidP="00FA207F">
      <w:pPr>
        <w:keepNext/>
        <w:spacing w:after="240"/>
        <w:jc w:val="center"/>
        <w:rPr>
          <w:b/>
          <w:u w:val="single"/>
        </w:rPr>
      </w:pPr>
      <w:r>
        <w:rPr>
          <w:b/>
          <w:u w:val="single"/>
        </w:rPr>
        <w:t>ARTICLE XI</w:t>
      </w:r>
      <w:r>
        <w:br/>
      </w:r>
      <w:bookmarkStart w:id="39" w:name="_Toc53305256"/>
      <w:r>
        <w:rPr>
          <w:b/>
          <w:u w:val="single"/>
        </w:rPr>
        <w:t>COVENANTS</w:t>
      </w:r>
      <w:bookmarkEnd w:id="39"/>
      <w:r>
        <w:rPr>
          <w:b/>
          <w:u w:val="single"/>
        </w:rPr>
        <w:t xml:space="preserve"> OF THE PARTIES </w:t>
      </w:r>
      <w:bookmarkStart w:id="40" w:name="_Toc132447497"/>
      <w:bookmarkEnd w:id="40"/>
    </w:p>
    <w:p w14:paraId="53B83F42" w14:textId="1D1D2C48" w:rsidR="00FA207F" w:rsidRDefault="00FA207F" w:rsidP="00FA207F">
      <w:pPr>
        <w:keepNext/>
        <w:spacing w:after="240"/>
        <w:jc w:val="both"/>
      </w:pPr>
      <w:bookmarkStart w:id="41" w:name="_Toc53305257"/>
      <w:r>
        <w:t>11.1</w:t>
      </w:r>
      <w:r w:rsidRPr="0006146C">
        <w:rPr>
          <w:b/>
          <w:bCs/>
        </w:rPr>
        <w:tab/>
      </w:r>
      <w:r w:rsidRPr="0006146C">
        <w:rPr>
          <w:b/>
          <w:bCs/>
          <w:u w:val="single"/>
        </w:rPr>
        <w:t>Conduct of Business</w:t>
      </w:r>
      <w:bookmarkStart w:id="42" w:name="_Toc54779570"/>
      <w:bookmarkStart w:id="43" w:name="_Toc132447498"/>
      <w:bookmarkEnd w:id="41"/>
      <w:bookmarkEnd w:id="42"/>
      <w:bookmarkEnd w:id="43"/>
      <w:r>
        <w:t xml:space="preserve">.  In view of the condition of the </w:t>
      </w:r>
      <w:proofErr w:type="gramStart"/>
      <w:r>
        <w:t>Assets ,</w:t>
      </w:r>
      <w:proofErr w:type="gramEnd"/>
      <w:r>
        <w:t xml:space="preserve"> except as may otherwise be agreed in writing by the Trustee and Buyer, the </w:t>
      </w:r>
      <w:r>
        <w:rPr>
          <w:color w:val="000000"/>
        </w:rPr>
        <w:t xml:space="preserve">Trustee </w:t>
      </w:r>
      <w:r>
        <w:t xml:space="preserve">shall have no obligation to conduct the operations of the Properties </w:t>
      </w:r>
      <w:r>
        <w:rPr>
          <w:color w:val="000000"/>
        </w:rPr>
        <w:t xml:space="preserve"> from the date hereof until the consummation of the transactions</w:t>
      </w:r>
      <w:r w:rsidRPr="007B56A6">
        <w:t xml:space="preserve"> </w:t>
      </w:r>
      <w:r>
        <w:t>contemplated by this Agreement</w:t>
      </w:r>
      <w:r>
        <w:rPr>
          <w:color w:val="000000"/>
        </w:rPr>
        <w:t xml:space="preserve">. </w:t>
      </w:r>
      <w:r>
        <w:t xml:space="preserve">. </w:t>
      </w:r>
    </w:p>
    <w:p w14:paraId="5E5FA10A" w14:textId="77777777" w:rsidR="00FA207F" w:rsidRDefault="00FA207F" w:rsidP="00FA207F">
      <w:pPr>
        <w:spacing w:after="240"/>
        <w:jc w:val="both"/>
        <w:rPr>
          <w:szCs w:val="24"/>
        </w:rPr>
      </w:pPr>
      <w:bookmarkStart w:id="44" w:name="_Toc53305258"/>
      <w:r>
        <w:t>11.2</w:t>
      </w:r>
      <w:r>
        <w:tab/>
      </w:r>
      <w:bookmarkStart w:id="45" w:name="_Toc53305260"/>
      <w:r w:rsidRPr="0006146C">
        <w:rPr>
          <w:b/>
          <w:bCs/>
          <w:u w:val="single"/>
        </w:rPr>
        <w:t xml:space="preserve">Efforts to </w:t>
      </w:r>
      <w:proofErr w:type="gramStart"/>
      <w:r w:rsidRPr="0006146C">
        <w:rPr>
          <w:b/>
          <w:bCs/>
          <w:u w:val="single"/>
        </w:rPr>
        <w:t>Consummate;</w:t>
      </w:r>
      <w:proofErr w:type="gramEnd"/>
      <w:r w:rsidRPr="0006146C">
        <w:rPr>
          <w:b/>
          <w:bCs/>
          <w:u w:val="single"/>
        </w:rPr>
        <w:t xml:space="preserve"> </w:t>
      </w:r>
      <w:bookmarkStart w:id="46" w:name="_Toc53305261"/>
      <w:r w:rsidRPr="0006146C">
        <w:rPr>
          <w:b/>
          <w:bCs/>
          <w:u w:val="single"/>
        </w:rPr>
        <w:t>Certain Actions</w:t>
      </w:r>
      <w:bookmarkStart w:id="47" w:name="_Toc54779576"/>
      <w:bookmarkStart w:id="48" w:name="_Toc132447502"/>
      <w:bookmarkEnd w:id="46"/>
      <w:bookmarkEnd w:id="47"/>
      <w:bookmarkEnd w:id="48"/>
      <w:r>
        <w:t xml:space="preserve">.  Subject to the terms and conditions herein, each of the Parties agrees to use commercially reasonable efforts to cause to be taken all action, and to do, or cause to be done as promptly as practicable, all things reasonably necessary under applicable laws and regulations to consummate and make effective as promptly as practicable the transaction contemplated by this Agreement; and </w:t>
      </w:r>
      <w:bookmarkEnd w:id="45"/>
      <w:r>
        <w:t>to cooperate with the other Party in obtaining all authorizations, consents, orders, licenses and approvals of any governmental authority that may be or become necessary in connection with the consummation of the transaction and to take all reasonable actions to avoid the entry of any order or decree by any governmental authority prohibiting the consummation of the transaction; and shall furnish to the other all such information in its possession as may be necessary for the completion of the notifications to be filed by the others.</w:t>
      </w:r>
      <w:r>
        <w:rPr>
          <w:szCs w:val="24"/>
        </w:rPr>
        <w:t xml:space="preserve"> </w:t>
      </w:r>
    </w:p>
    <w:p w14:paraId="15B1E336" w14:textId="03389103" w:rsidR="00FA207F" w:rsidRDefault="00FA207F" w:rsidP="00FA207F">
      <w:pPr>
        <w:spacing w:after="240"/>
        <w:jc w:val="both"/>
        <w:rPr>
          <w:szCs w:val="24"/>
        </w:rPr>
      </w:pPr>
      <w:r>
        <w:rPr>
          <w:szCs w:val="24"/>
        </w:rPr>
        <w:t>11.3</w:t>
      </w:r>
      <w:r>
        <w:rPr>
          <w:szCs w:val="24"/>
        </w:rPr>
        <w:tab/>
      </w:r>
      <w:r w:rsidRPr="003F3590">
        <w:rPr>
          <w:b/>
          <w:bCs/>
          <w:szCs w:val="24"/>
          <w:u w:val="single"/>
        </w:rPr>
        <w:t>Sale Order</w:t>
      </w:r>
      <w:r>
        <w:rPr>
          <w:szCs w:val="24"/>
        </w:rPr>
        <w:t xml:space="preserve">.  The Trustee shall </w:t>
      </w:r>
      <w:proofErr w:type="gramStart"/>
      <w:r>
        <w:rPr>
          <w:szCs w:val="24"/>
        </w:rPr>
        <w:t>request  the</w:t>
      </w:r>
      <w:proofErr w:type="gramEnd"/>
      <w:r>
        <w:rPr>
          <w:szCs w:val="24"/>
        </w:rPr>
        <w:t xml:space="preserve"> Bankruptcy Court to conduct a hearing for the approval of the sale of the Purchased Assets on May 5, 2023 (or such other date set by the Bankruptcy Court)</w:t>
      </w:r>
      <w:r>
        <w:t>,</w:t>
      </w:r>
      <w:r>
        <w:rPr>
          <w:szCs w:val="24"/>
        </w:rPr>
        <w:t xml:space="preserve"> and use good faith efforts to obtain Court approval of the sale of the Purchased Assets pursuant to this Agreement and the provisions of the Order (herein, the “</w:t>
      </w:r>
      <w:r w:rsidRPr="007A2531">
        <w:rPr>
          <w:b/>
          <w:bCs/>
          <w:szCs w:val="24"/>
        </w:rPr>
        <w:t>Sale Order</w:t>
      </w:r>
      <w:r>
        <w:rPr>
          <w:szCs w:val="24"/>
        </w:rPr>
        <w:t>”).  If the Sale Order is obtained, the sale of the Purchased Assets shall comply with and conform to the provisions of the Sale Order.</w:t>
      </w:r>
    </w:p>
    <w:bookmarkEnd w:id="44"/>
    <w:p w14:paraId="64665BA4" w14:textId="77777777" w:rsidR="00FA207F" w:rsidRDefault="00FA207F" w:rsidP="00FA207F">
      <w:pPr>
        <w:keepNext/>
        <w:keepLines/>
        <w:spacing w:after="240"/>
        <w:jc w:val="center"/>
        <w:rPr>
          <w:rFonts w:eastAsia="Arial Unicode MS"/>
        </w:rPr>
      </w:pPr>
      <w:r>
        <w:rPr>
          <w:b/>
          <w:u w:val="single"/>
        </w:rPr>
        <w:t>ARTICLE XII</w:t>
      </w:r>
      <w:r>
        <w:rPr>
          <w:b/>
        </w:rPr>
        <w:br/>
      </w:r>
      <w:bookmarkStart w:id="49" w:name="_Toc53305275"/>
      <w:r>
        <w:rPr>
          <w:b/>
          <w:u w:val="single"/>
        </w:rPr>
        <w:t>TERMINATION OF THIS AGREEMENT</w:t>
      </w:r>
      <w:bookmarkStart w:id="50" w:name="_Toc132447517"/>
      <w:bookmarkStart w:id="51" w:name="_Toc131390272"/>
      <w:bookmarkEnd w:id="49"/>
      <w:bookmarkEnd w:id="50"/>
      <w:bookmarkEnd w:id="51"/>
    </w:p>
    <w:p w14:paraId="45D6984A" w14:textId="77777777" w:rsidR="00FA207F" w:rsidRDefault="00FA207F" w:rsidP="00FA207F">
      <w:pPr>
        <w:pStyle w:val="Text"/>
        <w:keepNext/>
        <w:keepLines/>
        <w:ind w:firstLine="0"/>
        <w:jc w:val="both"/>
      </w:pPr>
      <w:r>
        <w:t>12.1</w:t>
      </w:r>
      <w:r>
        <w:tab/>
      </w:r>
      <w:r w:rsidRPr="0006146C">
        <w:rPr>
          <w:b/>
          <w:bCs/>
          <w:u w:val="single"/>
        </w:rPr>
        <w:t>Termination</w:t>
      </w:r>
      <w:bookmarkStart w:id="52" w:name="_Toc132447518"/>
      <w:bookmarkEnd w:id="52"/>
      <w:r w:rsidRPr="0006146C">
        <w:rPr>
          <w:b/>
          <w:bCs/>
        </w:rPr>
        <w:t>.</w:t>
      </w:r>
      <w:r>
        <w:t xml:space="preserve">  This Agreement may be terminated at any time prior to the Closing by:</w:t>
      </w:r>
    </w:p>
    <w:p w14:paraId="549D366F" w14:textId="77777777" w:rsidR="00FA207F" w:rsidRDefault="00FA207F" w:rsidP="00FA207F">
      <w:pPr>
        <w:spacing w:after="240"/>
        <w:ind w:firstLine="720"/>
        <w:jc w:val="both"/>
        <w:rPr>
          <w:rFonts w:eastAsia="Arial Unicode MS"/>
        </w:rPr>
      </w:pPr>
      <w:r>
        <w:t>(a)</w:t>
      </w:r>
      <w:r>
        <w:tab/>
        <w:t xml:space="preserve">The mutual written consent of Trustee and Buyer, in which case the Deposit shall be returned to Buyer as its full and complete </w:t>
      </w:r>
      <w:proofErr w:type="gramStart"/>
      <w:r>
        <w:t>remedy;</w:t>
      </w:r>
      <w:proofErr w:type="gramEnd"/>
    </w:p>
    <w:p w14:paraId="2E3E1B37" w14:textId="77777777" w:rsidR="00FA207F" w:rsidRDefault="00FA207F" w:rsidP="00FA207F">
      <w:pPr>
        <w:spacing w:after="240"/>
        <w:ind w:firstLine="720"/>
        <w:jc w:val="both"/>
        <w:rPr>
          <w:rFonts w:eastAsia="Arial Unicode MS"/>
        </w:rPr>
      </w:pPr>
      <w:r>
        <w:t>(b)</w:t>
      </w:r>
      <w:r>
        <w:tab/>
        <w:t>Buyer, if there has been a material breach by Trustee of any material representation, warranty, covenant or agreement set forth in this Agreement which is not cured by Trustee within ten (10) business days after written notice thereof, or</w:t>
      </w:r>
      <w:r w:rsidRPr="003B04D3">
        <w:t xml:space="preserve"> </w:t>
      </w:r>
      <w:r>
        <w:t>if any of the conditions set forth in Article VII shall not have been satisfied or waived, in which case the Deposit shall be returned to Buyer as its full and complete remedy; provided, however, the Deposit shall not be returned to Buyer if Trustee is entitled to terminate this Agreement pursuant to Section 12.1(c), in which case the Escrow Agent shall pay the Deposit to Trustee as its full and complete remedy;</w:t>
      </w:r>
    </w:p>
    <w:p w14:paraId="1FA6CD1F" w14:textId="77777777" w:rsidR="00FA207F" w:rsidRDefault="00FA207F" w:rsidP="00FA207F">
      <w:pPr>
        <w:spacing w:after="240"/>
        <w:ind w:firstLine="720"/>
        <w:jc w:val="both"/>
      </w:pPr>
      <w:r>
        <w:t>(c)</w:t>
      </w:r>
      <w:r>
        <w:tab/>
        <w:t xml:space="preserve">Trustee, if there has been a material breach by Buyer of any representation, warranty, covenant or agreement set forth in this Agreement which is not cured by Buyer within ten (10) business days after written notice thereof, or if the conditions set forth in Article VIII shall not have been satisfied or waived, in which case the Escrow Agent shall pay the Deposit to Trustee and the Buyer shall forfeit the Deposit </w:t>
      </w:r>
      <w:r w:rsidRPr="00E86E75">
        <w:t xml:space="preserve">without regard to the Trustee’s ultimate damages occasioned by such failure; such </w:t>
      </w:r>
      <w:r>
        <w:t>Deposit</w:t>
      </w:r>
      <w:r w:rsidRPr="00E86E75">
        <w:t xml:space="preserve"> shall be applied to the Trustee’s damages, if any, and shall not constitute liquidated damages; and, notwithstanding the foregoing, the Trustee and the </w:t>
      </w:r>
      <w:r>
        <w:t xml:space="preserve">Bankruptcy </w:t>
      </w:r>
      <w:r w:rsidRPr="00E86E75">
        <w:t>Estate</w:t>
      </w:r>
      <w:r>
        <w:t>s</w:t>
      </w:r>
      <w:r w:rsidRPr="00E86E75">
        <w:t xml:space="preserve"> shall retain all other rights, remedies, claims, counterclaims, and defenses as to the </w:t>
      </w:r>
      <w:r>
        <w:t>Buyer,</w:t>
      </w:r>
      <w:r w:rsidRPr="00E86E75">
        <w:t xml:space="preserve"> including the right to seek equitable or injunctive relief</w:t>
      </w:r>
      <w:r>
        <w:t>;</w:t>
      </w:r>
    </w:p>
    <w:p w14:paraId="5D17E451" w14:textId="77777777" w:rsidR="00FA207F" w:rsidRDefault="00FA207F" w:rsidP="00FA207F">
      <w:pPr>
        <w:spacing w:after="240"/>
        <w:ind w:firstLine="720"/>
        <w:jc w:val="both"/>
      </w:pPr>
      <w:r>
        <w:t>(d)</w:t>
      </w:r>
      <w:r>
        <w:tab/>
        <w:t>Buyer or Trustee, if the Parties have failed to consummate the transaction contemplated by this Agreement by June 5, 2023 (</w:t>
      </w:r>
      <w:r>
        <w:rPr>
          <w:szCs w:val="24"/>
        </w:rPr>
        <w:t>or such other date set by the Bankruptcy Court)</w:t>
      </w:r>
      <w:r>
        <w:t xml:space="preserve"> or if Buyer is the Back-up Bidder, June 30, 2023 (or such other date set by the Bankruptcy Court), in which case the Deposit shall be returned to Buyer</w:t>
      </w:r>
      <w:r w:rsidRPr="000823CB">
        <w:t xml:space="preserve"> </w:t>
      </w:r>
      <w:r>
        <w:t>unless Trustee is entitled to terminate this Agreement pursuant to Section 12.1(c);</w:t>
      </w:r>
    </w:p>
    <w:p w14:paraId="789EF142" w14:textId="77777777" w:rsidR="00FA207F" w:rsidRDefault="00FA207F" w:rsidP="00FA207F">
      <w:pPr>
        <w:spacing w:after="240"/>
        <w:ind w:firstLine="720"/>
        <w:jc w:val="both"/>
        <w:rPr>
          <w:rFonts w:eastAsia="Arial Unicode MS"/>
        </w:rPr>
      </w:pPr>
      <w:r>
        <w:t>(e)</w:t>
      </w:r>
      <w:r>
        <w:tab/>
        <w:t xml:space="preserve">Buyer or Trustee, if the Bankruptcy Court enters an order dismissing, or converting the any of the Bankruptcy Proceedings into a case under chapter 7 of the Bankruptcy Code prior to the Closing, in which case the Deposit shall be returned to Buyer as its full and complete </w:t>
      </w:r>
      <w:proofErr w:type="gramStart"/>
      <w:r>
        <w:t>remedy;</w:t>
      </w:r>
      <w:proofErr w:type="gramEnd"/>
    </w:p>
    <w:p w14:paraId="049A5828" w14:textId="77777777" w:rsidR="00FA207F" w:rsidRDefault="00FA207F" w:rsidP="00FA207F">
      <w:pPr>
        <w:spacing w:after="240"/>
        <w:ind w:firstLine="720"/>
        <w:jc w:val="both"/>
        <w:rPr>
          <w:rFonts w:eastAsia="Arial Unicode MS"/>
        </w:rPr>
      </w:pPr>
      <w:r>
        <w:t xml:space="preserve">(f) </w:t>
      </w:r>
      <w:r>
        <w:tab/>
        <w:t xml:space="preserve">Buyer or Trustee, if Trustee enters into </w:t>
      </w:r>
      <w:r w:rsidRPr="000167FE">
        <w:t xml:space="preserve">any bona fide proposal or offer to or from a </w:t>
      </w:r>
      <w:r>
        <w:t>p</w:t>
      </w:r>
      <w:r w:rsidRPr="000167FE">
        <w:t xml:space="preserve">erson other than Buyer or its </w:t>
      </w:r>
      <w:r>
        <w:t>r</w:t>
      </w:r>
      <w:r w:rsidRPr="000167FE">
        <w:t>epresentatives with respect to (</w:t>
      </w:r>
      <w:proofErr w:type="spellStart"/>
      <w:r w:rsidRPr="000167FE">
        <w:t>i</w:t>
      </w:r>
      <w:proofErr w:type="spellEnd"/>
      <w:r w:rsidRPr="000167FE">
        <w:t xml:space="preserve">) any plan of reorganization or liquidation, proposal, offer, dissolution, winding up, liquidation, reorganization, merger, consolidation, business combination, joint venture, partnership, sale of assets or equity interests or restructuring involving all or a substantial portion of the Purchased Assets, (ii) any direct or indirect sale or sales of all or a substantial portion of the Purchased Assets, or (iii) </w:t>
      </w:r>
      <w:r>
        <w:t xml:space="preserve">the consummation of </w:t>
      </w:r>
      <w:r w:rsidRPr="000167FE">
        <w:t>any other transaction or transactions, including a plan of reorganization or liquidation, that transfers or vests ownership of, economic rights to, or benefits in all or a substantial portion of the Purchased Assets, in all cases of subparts (</w:t>
      </w:r>
      <w:proofErr w:type="spellStart"/>
      <w:r w:rsidRPr="000167FE">
        <w:t>i</w:t>
      </w:r>
      <w:proofErr w:type="spellEnd"/>
      <w:r w:rsidRPr="000167FE">
        <w:t>) – (iii) of this definition, to any other party other than Buyer</w:t>
      </w:r>
      <w:r>
        <w:t>, , in which case the Deposit shall be returned to Buyer as its full and complete remedy;</w:t>
      </w:r>
    </w:p>
    <w:p w14:paraId="3034AEA7" w14:textId="77777777" w:rsidR="00FA207F" w:rsidRDefault="00FA207F" w:rsidP="00FA207F">
      <w:pPr>
        <w:pStyle w:val="Heading2"/>
        <w:numPr>
          <w:ilvl w:val="0"/>
          <w:numId w:val="0"/>
        </w:numPr>
        <w:rPr>
          <w:u w:val="none"/>
        </w:rPr>
      </w:pPr>
      <w:bookmarkStart w:id="53" w:name="_Toc131390273"/>
      <w:r w:rsidRPr="004E79C6">
        <w:rPr>
          <w:u w:val="none"/>
        </w:rPr>
        <w:t>12.2</w:t>
      </w:r>
      <w:r w:rsidRPr="004E79C6">
        <w:rPr>
          <w:u w:val="none"/>
        </w:rPr>
        <w:tab/>
      </w:r>
      <w:r w:rsidRPr="0006146C">
        <w:rPr>
          <w:b/>
          <w:bCs/>
        </w:rPr>
        <w:t>Effect of Termination</w:t>
      </w:r>
      <w:bookmarkStart w:id="54" w:name="_Toc132447519"/>
      <w:bookmarkEnd w:id="54"/>
      <w:r>
        <w:rPr>
          <w:u w:val="none"/>
        </w:rPr>
        <w:t>.</w:t>
      </w:r>
      <w:bookmarkEnd w:id="53"/>
      <w:r>
        <w:rPr>
          <w:u w:val="none"/>
        </w:rPr>
        <w:t xml:space="preserve">  In the event of the termination of this Agreement, this Agreement shall be of no further force or effect, except for those provisions of this Agreement that expressly survive the termination hereof, the obligations regarding the Deposit and other matters set forth in Section 12.1 and the obligations set forth in this Section 12.2, which shall survive the termination of this Agreement.  Upon request therefor, each Party shall destroy or redeliver all documents, work papers and other material of another Party relating to the transactions contemplated hereby, whether obtained before or after the execution hereof, to the Party furnishing the same.</w:t>
      </w:r>
    </w:p>
    <w:p w14:paraId="701D1861" w14:textId="77777777" w:rsidR="00FA207F" w:rsidRPr="001B049D" w:rsidRDefault="00FA207F" w:rsidP="00FA207F">
      <w:pPr>
        <w:pStyle w:val="Heading2"/>
        <w:numPr>
          <w:ilvl w:val="0"/>
          <w:numId w:val="0"/>
        </w:numPr>
        <w:jc w:val="center"/>
        <w:rPr>
          <w:b/>
          <w:lang w:val="fr-FR"/>
        </w:rPr>
      </w:pPr>
      <w:r w:rsidRPr="001B049D">
        <w:rPr>
          <w:b/>
          <w:lang w:val="fr-FR"/>
        </w:rPr>
        <w:t>ARTICLE XIII</w:t>
      </w:r>
      <w:r w:rsidRPr="001B049D">
        <w:rPr>
          <w:b/>
          <w:lang w:val="fr-FR"/>
        </w:rPr>
        <w:br/>
        <w:t>SALE AUCTION</w:t>
      </w:r>
    </w:p>
    <w:p w14:paraId="273D27AB" w14:textId="4718BD61" w:rsidR="00FA207F" w:rsidRDefault="00FA207F" w:rsidP="00FA207F">
      <w:pPr>
        <w:spacing w:after="240"/>
        <w:jc w:val="both"/>
      </w:pPr>
      <w:r w:rsidRPr="001B049D">
        <w:rPr>
          <w:lang w:val="fr-FR"/>
        </w:rPr>
        <w:t>13.1</w:t>
      </w:r>
      <w:r w:rsidRPr="001B049D">
        <w:rPr>
          <w:lang w:val="fr-FR"/>
        </w:rPr>
        <w:tab/>
      </w:r>
      <w:r w:rsidRPr="001B049D">
        <w:rPr>
          <w:b/>
          <w:bCs/>
          <w:u w:val="single"/>
          <w:lang w:val="fr-FR"/>
        </w:rPr>
        <w:t>Sale Process</w:t>
      </w:r>
      <w:r w:rsidRPr="001B049D">
        <w:rPr>
          <w:lang w:val="fr-FR"/>
        </w:rPr>
        <w:t xml:space="preserve">.  </w:t>
      </w:r>
      <w:r>
        <w:t>In connection with the Order, the Bankruptcy Court has authorized the Trustee to market for sale all of the Company’s assets comprising the Bankruptcy Estates, including the Properties, pursuant to the Bid Requirements and the Bid Procedures.  The Order established April 20, 2023 (</w:t>
      </w:r>
      <w:r>
        <w:rPr>
          <w:szCs w:val="24"/>
        </w:rPr>
        <w:t>or such other date set by the Bankruptcy Court</w:t>
      </w:r>
      <w:r>
        <w:t>) as the last day for parties other than the Buyer to submit bids for the purchase of such assets. On or before April 26, 2023 (</w:t>
      </w:r>
      <w:r>
        <w:rPr>
          <w:szCs w:val="24"/>
        </w:rPr>
        <w:t>or such other date set by the Bankruptcy Court</w:t>
      </w:r>
      <w:r>
        <w:t xml:space="preserve">), the Trustee may designate one or more qualified bidders as the stalking horse bid(s) with respect to the sale of the Properties.  The rules and procedures regarding the designation of a Stalking Horse Bidder </w:t>
      </w:r>
      <w:proofErr w:type="gramStart"/>
      <w:r>
        <w:t>are  contained</w:t>
      </w:r>
      <w:proofErr w:type="gramEnd"/>
      <w:r>
        <w:t xml:space="preserve"> in Paragraph G regarding “</w:t>
      </w:r>
      <w:r w:rsidRPr="00ED54CB">
        <w:rPr>
          <w:b/>
          <w:bCs/>
        </w:rPr>
        <w:t>The Auction</w:t>
      </w:r>
      <w:r>
        <w:t>” of the Order, and are  incorporated herein by reference hereto.  The Bankruptcy Court shall consider approval and issuance of the Sale Order at a hearing to be held on May 5, 2023 (</w:t>
      </w:r>
      <w:r>
        <w:rPr>
          <w:szCs w:val="24"/>
        </w:rPr>
        <w:t>or such other date set by the Bankruptcy Court</w:t>
      </w:r>
      <w:r>
        <w:t>).  In the event additional bids are received that comply with the terms of the Bid Requirements and the Bid Procedures, in addition to any designed stalking horse bid(s) or in the absence of a stalking horse bid designation by the Trustee, an auction (the “</w:t>
      </w:r>
      <w:r>
        <w:rPr>
          <w:b/>
        </w:rPr>
        <w:t>Auction</w:t>
      </w:r>
      <w:r>
        <w:t>”) will be held on May 1, 2023 (</w:t>
      </w:r>
      <w:r>
        <w:rPr>
          <w:szCs w:val="24"/>
        </w:rPr>
        <w:t>or such other date set by the Bankruptcy Court</w:t>
      </w:r>
      <w:r>
        <w:t>), at the offices of Fishman Haygood, LLP, New Orleans, Louisiana, or another physical location or virtual platform designated by the Trustee, for the sale of the Properties. The Auction rules and procedures are more fully set forth in the Order, and the provisions of Paragraph G regarding “</w:t>
      </w:r>
      <w:r w:rsidRPr="00ED54CB">
        <w:rPr>
          <w:b/>
          <w:bCs/>
        </w:rPr>
        <w:t>The Auction</w:t>
      </w:r>
      <w:r>
        <w:t>” are incorporated herein by reference hereto.</w:t>
      </w:r>
    </w:p>
    <w:p w14:paraId="70278A48" w14:textId="77777777" w:rsidR="00FA207F" w:rsidRDefault="00FA207F" w:rsidP="00FA207F">
      <w:pPr>
        <w:spacing w:after="240"/>
        <w:jc w:val="both"/>
        <w:rPr>
          <w:szCs w:val="24"/>
        </w:rPr>
      </w:pPr>
      <w:r>
        <w:t>13.2</w:t>
      </w:r>
      <w:r>
        <w:tab/>
      </w:r>
      <w:r>
        <w:rPr>
          <w:b/>
          <w:bCs/>
          <w:u w:val="single"/>
        </w:rPr>
        <w:t>Winning</w:t>
      </w:r>
      <w:r w:rsidRPr="001F31D7">
        <w:rPr>
          <w:b/>
          <w:bCs/>
          <w:u w:val="single"/>
        </w:rPr>
        <w:t xml:space="preserve"> Bidder; Back-Up Bid</w:t>
      </w:r>
      <w:r>
        <w:t xml:space="preserve">.  At the conclusion of the Auction, </w:t>
      </w:r>
      <w:r>
        <w:rPr>
          <w:szCs w:val="24"/>
        </w:rPr>
        <w:t>the Trustee shall declare the highest and otherwise best bid received at the Auction (the “</w:t>
      </w:r>
      <w:r>
        <w:rPr>
          <w:b/>
          <w:szCs w:val="24"/>
        </w:rPr>
        <w:t>Winning Bid</w:t>
      </w:r>
      <w:r>
        <w:rPr>
          <w:szCs w:val="24"/>
        </w:rPr>
        <w:t>”). The maker of the Winning Bid is the “</w:t>
      </w:r>
      <w:r>
        <w:rPr>
          <w:b/>
          <w:bCs/>
          <w:szCs w:val="24"/>
        </w:rPr>
        <w:t>Winning</w:t>
      </w:r>
      <w:r w:rsidRPr="00ED54CB">
        <w:rPr>
          <w:b/>
          <w:bCs/>
          <w:szCs w:val="24"/>
        </w:rPr>
        <w:t xml:space="preserve"> Bidder</w:t>
      </w:r>
      <w:r>
        <w:rPr>
          <w:szCs w:val="24"/>
        </w:rPr>
        <w:t>”.  Immediately after announcing the Winning Bid, the Trustee may designate a second bid to be consummated if the Winning Bid is not consummated (the “</w:t>
      </w:r>
      <w:r>
        <w:rPr>
          <w:b/>
          <w:szCs w:val="24"/>
        </w:rPr>
        <w:t>Back-Up Bid</w:t>
      </w:r>
      <w:r>
        <w:rPr>
          <w:szCs w:val="24"/>
        </w:rPr>
        <w:t>”).  The maker of the Back-Up Bid is the “</w:t>
      </w:r>
      <w:r w:rsidRPr="00ED54CB">
        <w:rPr>
          <w:b/>
          <w:bCs/>
          <w:szCs w:val="24"/>
        </w:rPr>
        <w:t>Back-Up Bidder</w:t>
      </w:r>
      <w:r>
        <w:rPr>
          <w:szCs w:val="24"/>
        </w:rPr>
        <w:t xml:space="preserve">”.  Trustee shall seek approval of both the Winning Bid and the Back-Up Bid in the Sale Order.  </w:t>
      </w:r>
    </w:p>
    <w:p w14:paraId="37F0F114" w14:textId="77777777" w:rsidR="00FA207F" w:rsidRDefault="00FA207F" w:rsidP="00FA207F">
      <w:pPr>
        <w:spacing w:after="240"/>
        <w:jc w:val="both"/>
        <w:rPr>
          <w:szCs w:val="24"/>
        </w:rPr>
      </w:pPr>
      <w:r>
        <w:rPr>
          <w:szCs w:val="24"/>
        </w:rPr>
        <w:t xml:space="preserve">If an Auction is conducted in accordance with the Bidding Procedures and Seller does not choose Buyer as the Winning Bidder, but instead chooses Buyer as the Back-Up Bidder, Buyer will be the Back-Up Bidder. </w:t>
      </w:r>
      <w:r w:rsidRPr="00CA6994">
        <w:rPr>
          <w:szCs w:val="24"/>
        </w:rPr>
        <w:t>If Buyer is chosen as the Back-Up Bidder, Buyer will be required to keep its bid to consummate the transactions contemplated by this Agreement on the terms and conditions set forth in this Agreement (as may be amended with both Parties’ written consent)</w:t>
      </w:r>
      <w:r>
        <w:rPr>
          <w:szCs w:val="24"/>
        </w:rPr>
        <w:t xml:space="preserve"> pending a closing of a transaction of the Winning Bid. If the Winning Bid of the Winning Bidder is terminated prior to closing, Buyer will be deemed the Back-Up Bidder and shall without further order of the Bankruptcy Court be deemed the Winning Bidder and close on the purchase and sale of the Purchased Assets within seven (7) days of being declared the Winning Bidder, but in no event later than June 30, 2023 </w:t>
      </w:r>
      <w:r>
        <w:t>(</w:t>
      </w:r>
      <w:r>
        <w:rPr>
          <w:szCs w:val="24"/>
        </w:rPr>
        <w:t>or such other date set by the Bankruptcy Court</w:t>
      </w:r>
      <w:r>
        <w:t>)</w:t>
      </w:r>
      <w:r>
        <w:rPr>
          <w:szCs w:val="24"/>
        </w:rPr>
        <w:t>.</w:t>
      </w:r>
    </w:p>
    <w:p w14:paraId="315D6F19" w14:textId="77777777" w:rsidR="00FA207F" w:rsidRDefault="00FA207F" w:rsidP="00FA207F">
      <w:pPr>
        <w:spacing w:after="240"/>
        <w:jc w:val="both"/>
      </w:pPr>
      <w:r>
        <w:t>13.3</w:t>
      </w:r>
      <w:r>
        <w:tab/>
      </w:r>
      <w:r w:rsidRPr="001F31D7">
        <w:rPr>
          <w:b/>
          <w:bCs/>
          <w:u w:val="single"/>
        </w:rPr>
        <w:t>Court Approval</w:t>
      </w:r>
      <w:bookmarkStart w:id="55" w:name="_Toc54779578"/>
      <w:bookmarkStart w:id="56" w:name="_Toc132447507"/>
      <w:bookmarkEnd w:id="55"/>
      <w:bookmarkEnd w:id="56"/>
      <w:r>
        <w:t xml:space="preserve">.  </w:t>
      </w:r>
    </w:p>
    <w:p w14:paraId="687BDBF6" w14:textId="1B260F3A" w:rsidR="00FA207F" w:rsidRDefault="00FA207F" w:rsidP="00FA207F">
      <w:pPr>
        <w:spacing w:after="240"/>
        <w:ind w:firstLine="720"/>
        <w:jc w:val="both"/>
        <w:rPr>
          <w:szCs w:val="24"/>
        </w:rPr>
      </w:pPr>
      <w:r>
        <w:rPr>
          <w:szCs w:val="24"/>
        </w:rPr>
        <w:t>(a)</w:t>
      </w:r>
      <w:r>
        <w:rPr>
          <w:szCs w:val="24"/>
        </w:rPr>
        <w:tab/>
        <w:t xml:space="preserve">The Trustee will present the results of the Auction, including the designation of the Winning Bid and the Back-Up Bid, to the Bankruptcy Court for approval.  In the event that no additional parties submit bids for the Auction in compliance with the Bid Procedures, no Auction will be held, and the trustee may request the Bankruptcy Court to approve the Buyer </w:t>
      </w:r>
      <w:proofErr w:type="gramStart"/>
      <w:r>
        <w:rPr>
          <w:szCs w:val="24"/>
        </w:rPr>
        <w:t>as  the</w:t>
      </w:r>
      <w:proofErr w:type="gramEnd"/>
      <w:r>
        <w:rPr>
          <w:szCs w:val="24"/>
        </w:rPr>
        <w:t xml:space="preserve"> highest and best bidder.  In such circumstances, the Trustee will present the Asset Purchase Agreement with the Buyer to the Bankruptcy Court for approval.</w:t>
      </w:r>
    </w:p>
    <w:p w14:paraId="72B249F3" w14:textId="1E22E782" w:rsidR="00FA207F" w:rsidRDefault="00FA207F" w:rsidP="00FA207F">
      <w:pPr>
        <w:spacing w:after="240"/>
        <w:ind w:firstLine="720"/>
        <w:jc w:val="both"/>
        <w:rPr>
          <w:szCs w:val="24"/>
        </w:rPr>
      </w:pPr>
      <w:r>
        <w:rPr>
          <w:szCs w:val="24"/>
        </w:rPr>
        <w:t>(b)</w:t>
      </w:r>
      <w:r>
        <w:rPr>
          <w:szCs w:val="24"/>
        </w:rPr>
        <w:tab/>
      </w:r>
      <w:r w:rsidRPr="00DA616F">
        <w:rPr>
          <w:szCs w:val="24"/>
        </w:rPr>
        <w:t>Seller and Buyer acknowledge that this Agreement and the sale of the Purchased Assets and the assumption and assignment of the Assigned Contracts are subject to Bankruptcy Court approval. Seller and Buyer acknowledge that (</w:t>
      </w:r>
      <w:proofErr w:type="spellStart"/>
      <w:r w:rsidRPr="00DA616F">
        <w:rPr>
          <w:szCs w:val="24"/>
        </w:rPr>
        <w:t>i</w:t>
      </w:r>
      <w:proofErr w:type="spellEnd"/>
      <w:r w:rsidRPr="00DA616F">
        <w:rPr>
          <w:szCs w:val="24"/>
        </w:rPr>
        <w:t xml:space="preserve">) to obtain such approval, Seller must demonstrate that it has taken reasonable steps to obtain the highest and otherwise best offer possible for the Purchased Assets, and that such demonstration shall include giving notice of the transactions contemplated by this Agreement to creditors and other interested parties pursuant to the Order,  (ii) Buyer must provide adequate assurance of future performance under the to-be-assigned </w:t>
      </w:r>
      <w:r>
        <w:rPr>
          <w:szCs w:val="24"/>
        </w:rPr>
        <w:t>Assigned Contracts and (iii) the legal requirements for entry of the Sale Order must be satisfied.</w:t>
      </w:r>
      <w:r w:rsidRPr="00DA616F">
        <w:rPr>
          <w:szCs w:val="24"/>
        </w:rPr>
        <w:t>.</w:t>
      </w:r>
    </w:p>
    <w:p w14:paraId="3CCBEA76" w14:textId="77777777" w:rsidR="00FA207F" w:rsidRDefault="00FA207F" w:rsidP="00FA207F">
      <w:pPr>
        <w:spacing w:after="240"/>
        <w:ind w:firstLine="720"/>
        <w:jc w:val="both"/>
        <w:rPr>
          <w:szCs w:val="24"/>
        </w:rPr>
      </w:pPr>
      <w:r>
        <w:rPr>
          <w:szCs w:val="24"/>
        </w:rPr>
        <w:t>(c)</w:t>
      </w:r>
      <w:r>
        <w:rPr>
          <w:szCs w:val="24"/>
        </w:rPr>
        <w:tab/>
        <w:t xml:space="preserve">Seller and Buyer acknowledge that Buyer has no rights under this Agreement whatsoever unless and until the Bankruptcy Court enters the Sale Order. </w:t>
      </w:r>
    </w:p>
    <w:p w14:paraId="75EE7C04" w14:textId="77777777" w:rsidR="00FA207F" w:rsidRDefault="00FA207F" w:rsidP="00FA207F">
      <w:pPr>
        <w:spacing w:after="240"/>
        <w:jc w:val="both"/>
        <w:rPr>
          <w:b/>
          <w:bCs/>
          <w:szCs w:val="24"/>
        </w:rPr>
      </w:pPr>
      <w:r>
        <w:rPr>
          <w:szCs w:val="24"/>
        </w:rPr>
        <w:t>13.4</w:t>
      </w:r>
      <w:r>
        <w:rPr>
          <w:szCs w:val="24"/>
        </w:rPr>
        <w:tab/>
      </w:r>
      <w:r>
        <w:rPr>
          <w:b/>
          <w:bCs/>
          <w:szCs w:val="24"/>
          <w:u w:val="single"/>
        </w:rPr>
        <w:t>Bankruptcy Filings</w:t>
      </w:r>
      <w:r>
        <w:rPr>
          <w:b/>
          <w:bCs/>
          <w:szCs w:val="24"/>
        </w:rPr>
        <w:t>.</w:t>
      </w:r>
    </w:p>
    <w:p w14:paraId="5918ACC6" w14:textId="065C4083" w:rsidR="00FA207F" w:rsidRDefault="00FA207F" w:rsidP="00FA207F">
      <w:pPr>
        <w:spacing w:after="240"/>
        <w:ind w:firstLine="720"/>
        <w:jc w:val="both"/>
        <w:rPr>
          <w:szCs w:val="24"/>
        </w:rPr>
      </w:pPr>
      <w:r w:rsidRPr="00545731">
        <w:rPr>
          <w:szCs w:val="24"/>
        </w:rPr>
        <w:t xml:space="preserve">(a) Seller shall file the form of the Sale Order for entry with the Bankruptcy Court as soon as reasonably practicable prior to the Sale Hearing. Seller shall pursue diligently the entry of the Sale Order. Buyer agrees that it shall promptly take such actions as are reasonably requested by Seller to assist in obtaining entry of the Sale Order </w:t>
      </w:r>
      <w:r>
        <w:rPr>
          <w:szCs w:val="24"/>
        </w:rPr>
        <w:t xml:space="preserve">and satisfying the legal requirements for entry of the Sale Order including but not limited to </w:t>
      </w:r>
      <w:r w:rsidRPr="00545731">
        <w:rPr>
          <w:szCs w:val="24"/>
        </w:rPr>
        <w:t xml:space="preserve"> a finding of adequate assurance of future performance by Buyer of the Assigned Contracts, including furnishing affidavits or other documents or information for filing with the Bankruptcy Court </w:t>
      </w:r>
      <w:r>
        <w:rPr>
          <w:szCs w:val="24"/>
        </w:rPr>
        <w:t xml:space="preserve">and testifying in person </w:t>
      </w:r>
      <w:r w:rsidRPr="00545731">
        <w:rPr>
          <w:szCs w:val="24"/>
        </w:rPr>
        <w:t xml:space="preserve">for the purposes, among others, of providing necessary assurances of performance by Buyer under this Agreement and demonstrating that Buyer is a “good faith” purchaser under section 363(m) of the Bankruptcy Code. In the event that the entry of the Sale Order is appealed or a stay pending appeal is sought, Seller shall oppose the appeal or the stay pending appeal. Notwithstanding the foregoing, any resulting changes to this Agreement or any related document or resulting material changes to the Sale Order shall be subject to the approval of Buyer in its reasonable discretion and in consultation with Seller. Seller </w:t>
      </w:r>
      <w:r>
        <w:rPr>
          <w:szCs w:val="24"/>
        </w:rPr>
        <w:t xml:space="preserve">and Buyer </w:t>
      </w:r>
      <w:r w:rsidRPr="00545731">
        <w:rPr>
          <w:szCs w:val="24"/>
        </w:rPr>
        <w:t xml:space="preserve">shall make reasonable efforts to consult and </w:t>
      </w:r>
      <w:proofErr w:type="gramStart"/>
      <w:r w:rsidRPr="00545731">
        <w:rPr>
          <w:szCs w:val="24"/>
        </w:rPr>
        <w:t>cooperate  regarding</w:t>
      </w:r>
      <w:proofErr w:type="gramEnd"/>
      <w:r w:rsidRPr="00545731">
        <w:rPr>
          <w:szCs w:val="24"/>
        </w:rPr>
        <w:t xml:space="preserve"> any discovery taken in connection with seeking entry of the Sale Order (including any depositions).</w:t>
      </w:r>
    </w:p>
    <w:p w14:paraId="22A90392" w14:textId="2425FCB0" w:rsidR="00FA207F" w:rsidRPr="00545731" w:rsidRDefault="00FA207F" w:rsidP="00FA207F">
      <w:pPr>
        <w:spacing w:after="240"/>
        <w:ind w:firstLine="720"/>
        <w:jc w:val="both"/>
        <w:rPr>
          <w:szCs w:val="24"/>
        </w:rPr>
      </w:pPr>
      <w:r w:rsidRPr="00D21B80">
        <w:rPr>
          <w:szCs w:val="24"/>
        </w:rPr>
        <w:t xml:space="preserve">For the avoidance of doubt, Buyer shall close the </w:t>
      </w:r>
      <w:r>
        <w:rPr>
          <w:szCs w:val="24"/>
        </w:rPr>
        <w:t>sale</w:t>
      </w:r>
      <w:r w:rsidRPr="00D21B80">
        <w:rPr>
          <w:szCs w:val="24"/>
        </w:rPr>
        <w:t xml:space="preserve"> </w:t>
      </w:r>
      <w:r>
        <w:rPr>
          <w:szCs w:val="24"/>
        </w:rPr>
        <w:t xml:space="preserve">of the Purchased Assets </w:t>
      </w:r>
      <w:r w:rsidRPr="00D21B80">
        <w:rPr>
          <w:szCs w:val="24"/>
        </w:rPr>
        <w:t xml:space="preserve">notwithstanding the filing or pendency of any appeal of the Sale Order or the filing or pendency of any motion for reconsideration or rehearing of the </w:t>
      </w:r>
      <w:r>
        <w:rPr>
          <w:szCs w:val="24"/>
        </w:rPr>
        <w:t>S</w:t>
      </w:r>
      <w:r w:rsidRPr="00D21B80">
        <w:rPr>
          <w:szCs w:val="24"/>
        </w:rPr>
        <w:t xml:space="preserve">ale </w:t>
      </w:r>
      <w:r>
        <w:rPr>
          <w:szCs w:val="24"/>
        </w:rPr>
        <w:t>O</w:t>
      </w:r>
      <w:r w:rsidRPr="00D21B80">
        <w:rPr>
          <w:szCs w:val="24"/>
        </w:rPr>
        <w:t>rder or the filing or pendency of  any request for a temporary restraining order or a preliminary or permanent injunction or other legal challenge to the Sale Order or the consummation of the sale unless there is a legal stay or injunction issued by a court of competent jurisdiction in existence at the</w:t>
      </w:r>
      <w:r>
        <w:rPr>
          <w:szCs w:val="24"/>
        </w:rPr>
        <w:t xml:space="preserve"> time of the </w:t>
      </w:r>
      <w:r w:rsidRPr="00D21B80">
        <w:rPr>
          <w:szCs w:val="24"/>
        </w:rPr>
        <w:t xml:space="preserve"> </w:t>
      </w:r>
      <w:r>
        <w:rPr>
          <w:szCs w:val="24"/>
        </w:rPr>
        <w:t>C</w:t>
      </w:r>
      <w:r w:rsidRPr="00D21B80">
        <w:rPr>
          <w:szCs w:val="24"/>
        </w:rPr>
        <w:t xml:space="preserve">losing which prohibits the closing of the sale of the </w:t>
      </w:r>
      <w:r>
        <w:rPr>
          <w:szCs w:val="24"/>
        </w:rPr>
        <w:t>Purchased Assets.</w:t>
      </w:r>
      <w:r w:rsidRPr="00D21B80">
        <w:rPr>
          <w:szCs w:val="24"/>
        </w:rPr>
        <w:t>.</w:t>
      </w:r>
    </w:p>
    <w:p w14:paraId="48FAB122" w14:textId="77777777" w:rsidR="00FA207F" w:rsidRDefault="00FA207F" w:rsidP="00FA207F">
      <w:pPr>
        <w:spacing w:after="240"/>
        <w:ind w:firstLine="720"/>
        <w:jc w:val="both"/>
        <w:rPr>
          <w:szCs w:val="24"/>
        </w:rPr>
      </w:pPr>
      <w:r w:rsidRPr="00545731">
        <w:rPr>
          <w:szCs w:val="24"/>
        </w:rPr>
        <w:t xml:space="preserve">(b) Seller acknowledges and agrees, and the Sale Order shall provide that, on the Closing Date and concurrently with the Closing, all then existing or thereafter arising liens, claims, and encumbrances (other than Permitted Encumbrances and Assumed Liabilities) of, against or created by Seller or the </w:t>
      </w:r>
      <w:r>
        <w:rPr>
          <w:szCs w:val="24"/>
        </w:rPr>
        <w:t xml:space="preserve">Bankruptcy Estates </w:t>
      </w:r>
      <w:r w:rsidRPr="00545731">
        <w:rPr>
          <w:szCs w:val="24"/>
        </w:rPr>
        <w:t xml:space="preserve">and in existence on or prior to the Effective Time, shall be fully released from and with respect to the Purchased Assets, which shall be transferred to Buyer </w:t>
      </w:r>
      <w:r>
        <w:rPr>
          <w:szCs w:val="24"/>
        </w:rPr>
        <w:t>f</w:t>
      </w:r>
      <w:r w:rsidRPr="00545731">
        <w:rPr>
          <w:szCs w:val="24"/>
        </w:rPr>
        <w:t xml:space="preserve">ree and </w:t>
      </w:r>
      <w:r>
        <w:rPr>
          <w:szCs w:val="24"/>
        </w:rPr>
        <w:t>c</w:t>
      </w:r>
      <w:r w:rsidRPr="00545731">
        <w:rPr>
          <w:szCs w:val="24"/>
        </w:rPr>
        <w:t>lear (other than Permitted Encumbrances and Assumed Liabilities).</w:t>
      </w:r>
    </w:p>
    <w:p w14:paraId="546A4EED" w14:textId="77777777" w:rsidR="00FA207F" w:rsidRPr="00545731" w:rsidRDefault="00FA207F" w:rsidP="00FA207F">
      <w:pPr>
        <w:spacing w:after="240"/>
        <w:ind w:firstLine="720"/>
        <w:jc w:val="both"/>
        <w:rPr>
          <w:szCs w:val="24"/>
        </w:rPr>
      </w:pPr>
      <w:r>
        <w:rPr>
          <w:szCs w:val="24"/>
        </w:rPr>
        <w:t xml:space="preserve">(c) Seller and Buyer agree to waive the stay set forth in Federal Rule of Bankruptcy Procedure 6004(h) unless there is an order prohibiting the Closing. </w:t>
      </w:r>
    </w:p>
    <w:p w14:paraId="0D62B151" w14:textId="77777777" w:rsidR="00FA207F" w:rsidRDefault="00FA207F" w:rsidP="00FA207F">
      <w:pPr>
        <w:pStyle w:val="Heading2"/>
        <w:numPr>
          <w:ilvl w:val="0"/>
          <w:numId w:val="0"/>
        </w:numPr>
        <w:jc w:val="center"/>
      </w:pPr>
      <w:r>
        <w:rPr>
          <w:b/>
        </w:rPr>
        <w:t>ARTICLE XIV</w:t>
      </w:r>
      <w:r>
        <w:br/>
      </w:r>
      <w:bookmarkStart w:id="57" w:name="_Toc53305278"/>
      <w:r>
        <w:rPr>
          <w:b/>
        </w:rPr>
        <w:t>MISCELLANEOUS PROVISIONS</w:t>
      </w:r>
      <w:bookmarkStart w:id="58" w:name="_Toc54779597"/>
      <w:bookmarkStart w:id="59" w:name="_Toc132447520"/>
      <w:bookmarkEnd w:id="57"/>
      <w:bookmarkEnd w:id="58"/>
      <w:bookmarkEnd w:id="59"/>
    </w:p>
    <w:p w14:paraId="1E393463" w14:textId="7860A5A3" w:rsidR="00FA207F" w:rsidRDefault="00FA207F" w:rsidP="00FA207F">
      <w:pPr>
        <w:spacing w:after="240"/>
        <w:jc w:val="both"/>
      </w:pPr>
      <w:bookmarkStart w:id="60" w:name="_Toc53305262"/>
      <w:bookmarkStart w:id="61" w:name="_Toc131390241"/>
      <w:bookmarkStart w:id="62" w:name="_Toc53305279"/>
      <w:r>
        <w:tab/>
      </w:r>
      <w:bookmarkStart w:id="63" w:name="_Toc54779577"/>
      <w:bookmarkStart w:id="64" w:name="_Toc132447504"/>
      <w:bookmarkEnd w:id="60"/>
      <w:bookmarkEnd w:id="63"/>
      <w:bookmarkEnd w:id="64"/>
    </w:p>
    <w:bookmarkEnd w:id="61"/>
    <w:p w14:paraId="139B8A24" w14:textId="7FE0A8BF" w:rsidR="00FA207F" w:rsidRDefault="00FA207F" w:rsidP="00FA207F">
      <w:pPr>
        <w:spacing w:after="240"/>
        <w:jc w:val="both"/>
        <w:rPr>
          <w:color w:val="000000"/>
        </w:rPr>
      </w:pPr>
      <w:r>
        <w:t>14.1</w:t>
      </w:r>
      <w:r>
        <w:tab/>
      </w:r>
      <w:r w:rsidRPr="00BF7D56">
        <w:rPr>
          <w:b/>
          <w:bCs/>
          <w:u w:val="single"/>
        </w:rPr>
        <w:t>Risk of Loss</w:t>
      </w:r>
      <w:bookmarkStart w:id="65" w:name="_Toc132447508"/>
      <w:bookmarkEnd w:id="65"/>
      <w:r>
        <w:t xml:space="preserve">.  The Debtors and the </w:t>
      </w:r>
      <w:r>
        <w:rPr>
          <w:color w:val="000000"/>
        </w:rPr>
        <w:t xml:space="preserve">Bankruptcy Estate assume all risk of destruction, loss, or damage to the Real Estate and the Other Purchased Assets due to fire, storm, or other casualty up to the Closing. In case of any destruction, loss, or damage to the Real Estate and the Other Purchased Assets occurring from the date of this Agreement and the Closing in excess of $1,000,000, the Buyer shall have the right to: (a) terminate this Agreement in accordance with Section 12.1(a), and Seller shall be deemed to have mutually consented to such termination; or (b) proceed to the Closing and accept from Trustee an assignment of all insurance proceeds payable in connection with such destruction, loss or damage, plus a credit against the Purchase Price solely in the amount of any unpaid deductible. In the case of any </w:t>
      </w:r>
      <w:proofErr w:type="gramStart"/>
      <w:r>
        <w:rPr>
          <w:color w:val="000000"/>
        </w:rPr>
        <w:t>other  destruction</w:t>
      </w:r>
      <w:proofErr w:type="gramEnd"/>
      <w:r>
        <w:rPr>
          <w:color w:val="000000"/>
        </w:rPr>
        <w:t>, loss, or damage to the Real Estate and the Other Purchased Assets occurring from the date of this Agreement and the Closing Buyer shall proceed to the Closing and accept from Seller an assignment of all insurance proceeds payable in connection with such destruction, loss or damage, plus a credit against the Purchase Price in the amount of any unpaid deductible.</w:t>
      </w:r>
    </w:p>
    <w:p w14:paraId="510F4831" w14:textId="3FDE1955" w:rsidR="00FA207F" w:rsidRDefault="00FA207F" w:rsidP="00FA207F">
      <w:pPr>
        <w:spacing w:after="240"/>
        <w:jc w:val="both"/>
      </w:pPr>
      <w:bookmarkStart w:id="66" w:name="_Toc53305268"/>
      <w:r>
        <w:t>14.2</w:t>
      </w:r>
      <w:r>
        <w:tab/>
      </w:r>
      <w:r w:rsidRPr="00BF7D56">
        <w:rPr>
          <w:b/>
          <w:bCs/>
          <w:u w:val="single"/>
        </w:rPr>
        <w:t>Further Assurances</w:t>
      </w:r>
      <w:bookmarkStart w:id="67" w:name="_Toc54779584"/>
      <w:bookmarkStart w:id="68" w:name="_Toc132447509"/>
      <w:bookmarkEnd w:id="66"/>
      <w:bookmarkEnd w:id="67"/>
      <w:bookmarkEnd w:id="68"/>
      <w:r>
        <w:t>.  From time to time following the Closing, Seller and the Buyer shall, at the other party’s reasonable request, and subject to any necessary Bankruptcy Court approval, execute, acknowledge and deliver such additional documents, instruments of conveyance, transfer, assignment, assumption or assurances and take such other action as Buyer or Seller, as the case may be, may reasonably request to more effectively assign, convey and transfer the Real Estate and Other Purchased Assets to Buyer and fully vest title to Buyer in the Real Estate and Other Purchased Assets, or for Buyer to more effectively assume the Assumed Liabilities, as the case may be, provided that in no event shall the liabilities of a party be increased thereby.  All such reasonable costs and expenses incurred by the non-requesting party shall be reimbursed by the requesting party.  The obligations contained in this Section 14.2 shall survive the Closing.</w:t>
      </w:r>
    </w:p>
    <w:p w14:paraId="525153B8" w14:textId="467EAEF1" w:rsidR="00FA207F" w:rsidRDefault="00FA207F" w:rsidP="00FA207F">
      <w:pPr>
        <w:spacing w:after="240"/>
        <w:jc w:val="both"/>
      </w:pPr>
      <w:r>
        <w:t>14.3</w:t>
      </w:r>
      <w:r>
        <w:tab/>
      </w:r>
      <w:r w:rsidRPr="00BF7D56">
        <w:rPr>
          <w:b/>
          <w:bCs/>
          <w:u w:val="single"/>
        </w:rPr>
        <w:t>Notices</w:t>
      </w:r>
      <w:bookmarkStart w:id="69" w:name="_Toc54779598"/>
      <w:bookmarkStart w:id="70" w:name="_Toc132447521"/>
      <w:bookmarkEnd w:id="62"/>
      <w:bookmarkEnd w:id="69"/>
      <w:bookmarkEnd w:id="70"/>
      <w:r w:rsidRPr="00BF7D56">
        <w:rPr>
          <w:b/>
          <w:bCs/>
        </w:rPr>
        <w:t>.</w:t>
      </w:r>
      <w:r>
        <w:t xml:space="preserve">  All notices and other communications required or permitted hereunder shall be in writing and, unless otherwise provided in this Agreement, shall be deemed to have been duly given when delivered in person or when dispatched by email notification (confirmed in writing by mail promptly dispatched) or one (1) business day after having been dispatched by a nationally recognized overnight courier service to the appropriate party at the address specified below:</w:t>
      </w:r>
    </w:p>
    <w:p w14:paraId="1505A478" w14:textId="77777777" w:rsidR="00FA207F" w:rsidRDefault="00FA207F" w:rsidP="00FA207F">
      <w:pPr>
        <w:pStyle w:val="HangingIndent2"/>
        <w:keepNext/>
        <w:numPr>
          <w:ilvl w:val="2"/>
          <w:numId w:val="11"/>
        </w:numPr>
        <w:spacing w:after="0"/>
      </w:pPr>
      <w:r>
        <w:t>If to the Trustee, to:</w:t>
      </w:r>
    </w:p>
    <w:p w14:paraId="14835548" w14:textId="77777777" w:rsidR="00FA207F" w:rsidRDefault="00FA207F" w:rsidP="00FA207F">
      <w:pPr>
        <w:pStyle w:val="HangingIndent2"/>
        <w:keepNext/>
        <w:spacing w:after="0"/>
        <w:ind w:left="1440" w:firstLine="0"/>
      </w:pPr>
    </w:p>
    <w:p w14:paraId="0D6B5BCA" w14:textId="77777777" w:rsidR="00FA207F" w:rsidRPr="004E493B" w:rsidRDefault="00FA207F" w:rsidP="00FA207F">
      <w:pPr>
        <w:widowControl w:val="0"/>
        <w:ind w:left="2160"/>
        <w:rPr>
          <w:szCs w:val="24"/>
        </w:rPr>
      </w:pPr>
      <w:r w:rsidRPr="004E493B">
        <w:rPr>
          <w:szCs w:val="24"/>
        </w:rPr>
        <w:t>Dwayne Murray</w:t>
      </w:r>
    </w:p>
    <w:p w14:paraId="6AAD036F" w14:textId="77777777" w:rsidR="00FA207F" w:rsidRPr="004E493B" w:rsidRDefault="00FA207F" w:rsidP="00FA207F">
      <w:pPr>
        <w:ind w:left="1530" w:firstLine="630"/>
        <w:rPr>
          <w:rFonts w:eastAsia="Calibri"/>
          <w:b/>
          <w:bCs/>
          <w:smallCaps/>
          <w:spacing w:val="34"/>
          <w:szCs w:val="24"/>
        </w:rPr>
      </w:pPr>
      <w:r w:rsidRPr="004E493B">
        <w:rPr>
          <w:rFonts w:eastAsia="Calibri"/>
          <w:b/>
          <w:bCs/>
          <w:smallCaps/>
          <w:spacing w:val="34"/>
          <w:szCs w:val="24"/>
        </w:rPr>
        <w:t>Chapter 11 Trustee</w:t>
      </w:r>
    </w:p>
    <w:p w14:paraId="0A69BC3A" w14:textId="77777777" w:rsidR="00FA207F" w:rsidRPr="004E493B" w:rsidRDefault="00FA207F" w:rsidP="00FA207F">
      <w:pPr>
        <w:ind w:left="1530" w:firstLine="630"/>
        <w:rPr>
          <w:rFonts w:eastAsia="Calibri"/>
          <w:b/>
          <w:bCs/>
          <w:smallCaps/>
          <w:spacing w:val="34"/>
          <w:szCs w:val="24"/>
        </w:rPr>
      </w:pPr>
      <w:r w:rsidRPr="004E493B">
        <w:rPr>
          <w:rFonts w:eastAsia="Calibri"/>
          <w:b/>
          <w:bCs/>
          <w:smallCaps/>
          <w:spacing w:val="34"/>
          <w:szCs w:val="24"/>
        </w:rPr>
        <w:t>United States Bankruptcy Court</w:t>
      </w:r>
    </w:p>
    <w:p w14:paraId="1566BD10" w14:textId="77777777" w:rsidR="00FA207F" w:rsidRPr="001B049D" w:rsidRDefault="00FA207F" w:rsidP="00FA207F">
      <w:pPr>
        <w:ind w:left="1530" w:firstLine="630"/>
        <w:rPr>
          <w:rFonts w:eastAsia="Calibri"/>
          <w:szCs w:val="24"/>
          <w:lang w:val="fr-FR"/>
        </w:rPr>
      </w:pPr>
      <w:r w:rsidRPr="001B049D">
        <w:rPr>
          <w:rFonts w:eastAsia="Calibri"/>
          <w:szCs w:val="24"/>
          <w:lang w:val="fr-FR"/>
        </w:rPr>
        <w:t xml:space="preserve">4970 </w:t>
      </w:r>
      <w:proofErr w:type="spellStart"/>
      <w:r w:rsidRPr="001B049D">
        <w:rPr>
          <w:rFonts w:eastAsia="Calibri"/>
          <w:szCs w:val="24"/>
          <w:lang w:val="fr-FR"/>
        </w:rPr>
        <w:t>Bluebonnet</w:t>
      </w:r>
      <w:proofErr w:type="spellEnd"/>
      <w:r w:rsidRPr="001B049D">
        <w:rPr>
          <w:rFonts w:eastAsia="Calibri"/>
          <w:szCs w:val="24"/>
          <w:lang w:val="fr-FR"/>
        </w:rPr>
        <w:t xml:space="preserve"> Blvd., Suite B</w:t>
      </w:r>
    </w:p>
    <w:p w14:paraId="216FC6F0" w14:textId="77777777" w:rsidR="00FA207F" w:rsidRPr="001B049D" w:rsidRDefault="00FA207F" w:rsidP="00FA207F">
      <w:pPr>
        <w:ind w:left="1530" w:firstLine="630"/>
        <w:rPr>
          <w:rFonts w:eastAsia="Calibri"/>
          <w:szCs w:val="24"/>
          <w:lang w:val="fr-FR"/>
        </w:rPr>
      </w:pPr>
      <w:proofErr w:type="spellStart"/>
      <w:r w:rsidRPr="001B049D">
        <w:rPr>
          <w:rFonts w:eastAsia="Calibri"/>
          <w:szCs w:val="24"/>
          <w:lang w:val="fr-FR"/>
        </w:rPr>
        <w:t>Baton</w:t>
      </w:r>
      <w:proofErr w:type="spellEnd"/>
      <w:r w:rsidRPr="001B049D">
        <w:rPr>
          <w:rFonts w:eastAsia="Calibri"/>
          <w:szCs w:val="24"/>
          <w:lang w:val="fr-FR"/>
        </w:rPr>
        <w:t xml:space="preserve"> Rouge, LA  70809</w:t>
      </w:r>
    </w:p>
    <w:p w14:paraId="582F9A89" w14:textId="77777777" w:rsidR="00FA207F" w:rsidRPr="004E493B" w:rsidRDefault="00FA207F" w:rsidP="00FA207F">
      <w:pPr>
        <w:ind w:left="1530" w:firstLine="630"/>
        <w:rPr>
          <w:rFonts w:eastAsia="Calibri"/>
          <w:szCs w:val="24"/>
        </w:rPr>
      </w:pPr>
      <w:r w:rsidRPr="004E493B">
        <w:rPr>
          <w:rFonts w:eastAsia="Calibri"/>
          <w:szCs w:val="24"/>
        </w:rPr>
        <w:t>Telephone:  225-925-1110</w:t>
      </w:r>
    </w:p>
    <w:p w14:paraId="35486033" w14:textId="77777777" w:rsidR="00FA207F" w:rsidRPr="004E493B" w:rsidRDefault="00FA207F" w:rsidP="00FA207F">
      <w:pPr>
        <w:ind w:left="1530" w:firstLine="630"/>
        <w:rPr>
          <w:rFonts w:eastAsia="Calibri"/>
          <w:szCs w:val="24"/>
        </w:rPr>
      </w:pPr>
      <w:r w:rsidRPr="004E493B">
        <w:rPr>
          <w:rFonts w:eastAsia="Calibri"/>
          <w:szCs w:val="24"/>
        </w:rPr>
        <w:t>Facsimile:    225-925-1116</w:t>
      </w:r>
    </w:p>
    <w:p w14:paraId="349F439E" w14:textId="77777777" w:rsidR="00FA207F" w:rsidRPr="00EB2C63" w:rsidRDefault="00FA207F" w:rsidP="00FA207F">
      <w:pPr>
        <w:ind w:left="1530" w:firstLine="630"/>
        <w:rPr>
          <w:rFonts w:eastAsia="Calibri"/>
          <w:szCs w:val="24"/>
        </w:rPr>
      </w:pPr>
      <w:hyperlink r:id="rId8" w:history="1">
        <w:r w:rsidRPr="00EB2C63">
          <w:rPr>
            <w:rFonts w:eastAsia="Calibri"/>
            <w:szCs w:val="24"/>
          </w:rPr>
          <w:t>dmm@murraylaw.net</w:t>
        </w:r>
      </w:hyperlink>
    </w:p>
    <w:p w14:paraId="5CF1DBFD" w14:textId="77777777" w:rsidR="00FA207F" w:rsidRPr="00BA59F9" w:rsidRDefault="00FA207F" w:rsidP="00FA207F">
      <w:pPr>
        <w:ind w:left="1530" w:firstLine="630"/>
        <w:rPr>
          <w:rFonts w:ascii="Calibri" w:eastAsia="Calibri" w:hAnsi="Calibri" w:cs="Calibri"/>
          <w:sz w:val="22"/>
          <w:szCs w:val="22"/>
        </w:rPr>
      </w:pPr>
    </w:p>
    <w:p w14:paraId="45915FB6" w14:textId="77777777" w:rsidR="00FA207F" w:rsidRDefault="00FA207F" w:rsidP="00FA207F">
      <w:pPr>
        <w:widowControl w:val="0"/>
        <w:ind w:left="2160"/>
      </w:pPr>
      <w:r>
        <w:t>and</w:t>
      </w:r>
    </w:p>
    <w:p w14:paraId="7511AB0C" w14:textId="77777777" w:rsidR="00FA207F" w:rsidRDefault="00FA207F" w:rsidP="00FA207F">
      <w:pPr>
        <w:widowControl w:val="0"/>
        <w:ind w:left="2160"/>
      </w:pPr>
    </w:p>
    <w:p w14:paraId="41DBD4B5" w14:textId="77777777" w:rsidR="00FA207F" w:rsidRDefault="00FA207F" w:rsidP="00FA207F">
      <w:pPr>
        <w:widowControl w:val="0"/>
        <w:ind w:left="2160"/>
      </w:pPr>
      <w:r>
        <w:t>William H. Patrick, III</w:t>
      </w:r>
    </w:p>
    <w:p w14:paraId="297C0C95" w14:textId="77777777" w:rsidR="00FA207F" w:rsidRDefault="00FA207F" w:rsidP="00FA207F">
      <w:pPr>
        <w:widowControl w:val="0"/>
        <w:ind w:left="2160"/>
      </w:pPr>
      <w:r>
        <w:t>Cherie Nobles</w:t>
      </w:r>
    </w:p>
    <w:p w14:paraId="16FB6807" w14:textId="77777777" w:rsidR="00FA207F" w:rsidRDefault="00FA207F" w:rsidP="00FA207F">
      <w:pPr>
        <w:widowControl w:val="0"/>
        <w:ind w:left="2160"/>
      </w:pPr>
      <w:proofErr w:type="spellStart"/>
      <w:r>
        <w:t>FishmanHaygood</w:t>
      </w:r>
      <w:proofErr w:type="spellEnd"/>
      <w:r>
        <w:t xml:space="preserve"> LLP</w:t>
      </w:r>
    </w:p>
    <w:p w14:paraId="45D29B5A" w14:textId="77777777" w:rsidR="00FA207F" w:rsidRDefault="00FA207F" w:rsidP="00FA207F">
      <w:pPr>
        <w:widowControl w:val="0"/>
        <w:ind w:left="2160"/>
      </w:pPr>
      <w:r>
        <w:t>201 St. Charles Avenue, 46th Floor</w:t>
      </w:r>
    </w:p>
    <w:p w14:paraId="3B9E981F" w14:textId="77777777" w:rsidR="00FA207F" w:rsidRDefault="00FA207F" w:rsidP="00FA207F">
      <w:pPr>
        <w:widowControl w:val="0"/>
        <w:ind w:left="2160"/>
      </w:pPr>
      <w:r>
        <w:t>New Orleans, Louisiana   70170</w:t>
      </w:r>
    </w:p>
    <w:p w14:paraId="4E3EC197" w14:textId="77777777" w:rsidR="00FA207F" w:rsidRDefault="00FA207F" w:rsidP="00FA207F">
      <w:pPr>
        <w:widowControl w:val="0"/>
        <w:ind w:left="2160"/>
      </w:pPr>
      <w:r>
        <w:t>d: 504.556.5562   f: 1504.949.8126</w:t>
      </w:r>
    </w:p>
    <w:p w14:paraId="5895A003" w14:textId="77777777" w:rsidR="00FA207F" w:rsidRPr="0027561C" w:rsidRDefault="00FA207F" w:rsidP="00FA207F">
      <w:pPr>
        <w:widowControl w:val="0"/>
        <w:ind w:left="2160"/>
      </w:pPr>
      <w:hyperlink r:id="rId9" w:history="1">
        <w:r w:rsidRPr="0027561C">
          <w:rPr>
            <w:rStyle w:val="Hyperlink"/>
            <w:color w:val="auto"/>
          </w:rPr>
          <w:t>wpatrick@fishmanhaygood.com</w:t>
        </w:r>
      </w:hyperlink>
    </w:p>
    <w:p w14:paraId="7F286AFA" w14:textId="77777777" w:rsidR="00FA207F" w:rsidRPr="0027561C" w:rsidRDefault="00FA207F" w:rsidP="00FA207F">
      <w:pPr>
        <w:widowControl w:val="0"/>
        <w:ind w:left="2160"/>
      </w:pPr>
      <w:hyperlink r:id="rId10" w:history="1">
        <w:r w:rsidRPr="0027561C">
          <w:rPr>
            <w:rStyle w:val="Hyperlink"/>
            <w:color w:val="auto"/>
          </w:rPr>
          <w:t>cnobles@fishmanhaygood.com</w:t>
        </w:r>
      </w:hyperlink>
    </w:p>
    <w:p w14:paraId="4C9CFB7F" w14:textId="77777777" w:rsidR="00FA207F" w:rsidRDefault="00FA207F" w:rsidP="00FA207F">
      <w:pPr>
        <w:widowControl w:val="0"/>
        <w:ind w:left="2160"/>
      </w:pPr>
    </w:p>
    <w:p w14:paraId="3D690896" w14:textId="77777777" w:rsidR="00FA207F" w:rsidRDefault="00FA207F" w:rsidP="00FA207F">
      <w:pPr>
        <w:pStyle w:val="Heading3"/>
        <w:numPr>
          <w:ilvl w:val="2"/>
          <w:numId w:val="11"/>
        </w:numPr>
        <w:rPr>
          <w:rFonts w:eastAsia="Arial Unicode MS"/>
        </w:rPr>
      </w:pPr>
      <w:r>
        <w:t>If to the Buyer, to:</w:t>
      </w:r>
    </w:p>
    <w:p w14:paraId="017B26FB" w14:textId="77777777" w:rsidR="00FA207F" w:rsidRDefault="00FA207F" w:rsidP="00FA207F">
      <w:pPr>
        <w:spacing w:after="240"/>
        <w:jc w:val="both"/>
      </w:pPr>
      <w:r>
        <w:t xml:space="preserve">or to such other address or addresses or email address as any such noticed party may from time to time designate as to itself by like notice.  Any notice to be given by a party hereto may be given by such </w:t>
      </w:r>
      <w:proofErr w:type="gramStart"/>
      <w:r>
        <w:t>parties</w:t>
      </w:r>
      <w:proofErr w:type="gramEnd"/>
      <w:r>
        <w:t xml:space="preserve"> counsel.</w:t>
      </w:r>
    </w:p>
    <w:p w14:paraId="6C931F68" w14:textId="3EFC2B32" w:rsidR="00FA207F" w:rsidRPr="00EE5E81" w:rsidRDefault="00FA207F" w:rsidP="00FA207F">
      <w:pPr>
        <w:spacing w:after="240"/>
        <w:jc w:val="both"/>
      </w:pPr>
      <w:bookmarkStart w:id="71" w:name="_Toc53305280"/>
      <w:r>
        <w:t>14.4</w:t>
      </w:r>
      <w:r>
        <w:tab/>
      </w:r>
      <w:r w:rsidRPr="00BF7D56">
        <w:rPr>
          <w:b/>
          <w:bCs/>
          <w:u w:val="single"/>
        </w:rPr>
        <w:t>Expenses</w:t>
      </w:r>
      <w:bookmarkStart w:id="72" w:name="_Toc54779599"/>
      <w:bookmarkStart w:id="73" w:name="_Toc132447522"/>
      <w:bookmarkEnd w:id="71"/>
      <w:bookmarkEnd w:id="72"/>
      <w:bookmarkEnd w:id="73"/>
      <w:r>
        <w:t xml:space="preserve">.  Each party hereto shall pay and be responsible for its respective expenses (including legal fees) incurred by </w:t>
      </w:r>
      <w:proofErr w:type="gramStart"/>
      <w:r>
        <w:t>it</w:t>
      </w:r>
      <w:proofErr w:type="gramEnd"/>
      <w:r>
        <w:t xml:space="preserve"> incident to this Agreement and in preparing to consummate and consummating the contemplated transaction, and with respect to those of the Trustee, in accordance with the Order.</w:t>
      </w:r>
    </w:p>
    <w:p w14:paraId="6328C9C6" w14:textId="118C14BA" w:rsidR="00FA207F" w:rsidRDefault="00FA207F" w:rsidP="00FA207F">
      <w:pPr>
        <w:spacing w:after="240"/>
        <w:jc w:val="both"/>
      </w:pPr>
      <w:bookmarkStart w:id="74" w:name="_Toc53305281"/>
      <w:r>
        <w:t>14.5</w:t>
      </w:r>
      <w:r>
        <w:tab/>
      </w:r>
      <w:r w:rsidRPr="00BF7D56">
        <w:rPr>
          <w:b/>
          <w:bCs/>
          <w:u w:val="single"/>
        </w:rPr>
        <w:t>Waiver</w:t>
      </w:r>
      <w:bookmarkStart w:id="75" w:name="_Toc54779600"/>
      <w:bookmarkStart w:id="76" w:name="_Toc132447523"/>
      <w:bookmarkEnd w:id="74"/>
      <w:bookmarkEnd w:id="75"/>
      <w:bookmarkEnd w:id="76"/>
      <w:r w:rsidRPr="00BF7D56">
        <w:rPr>
          <w:b/>
          <w:bCs/>
        </w:rPr>
        <w:t>.</w:t>
      </w:r>
      <w:r>
        <w:t xml:space="preserve">  Either the Trustee, on the one hand, or the Buyer, on the other hand, may by written notice to the other (a) extend the time for performance of any of the obligations of the other party under this Agreement, (b) waive any inaccuracies in the representations or warranties of the other party contained in this Agreement, (c) waive compliance with any of the conditions or covenants of the other party contained in this Agreement, or (d) waive or modify performance of any of the obligations of the other party under this Agreement; </w:t>
      </w:r>
      <w:r>
        <w:rPr>
          <w:u w:val="single"/>
        </w:rPr>
        <w:t>provided</w:t>
      </w:r>
      <w:r>
        <w:t xml:space="preserve">, </w:t>
      </w:r>
      <w:r>
        <w:rPr>
          <w:u w:val="single"/>
        </w:rPr>
        <w:t>however</w:t>
      </w:r>
      <w:r>
        <w:t xml:space="preserve">, that no such party may, without the prior written consent of the other party, make or grant such extension of time, waiver of inaccuracies or compliance or waiver or modification of performance with respect to its representations, warranties, conditions or covenants hereunder.  Except as provided in the immediately preceding sentence, no action taken pursuant to this Agreement shall be deemed to constitute a waiver of compliance with any representations, warranties, </w:t>
      </w:r>
      <w:proofErr w:type="gramStart"/>
      <w:r>
        <w:t>conditions</w:t>
      </w:r>
      <w:proofErr w:type="gramEnd"/>
      <w:r>
        <w:t xml:space="preserve"> or covenants contained in this Agreement or shall operate or be construed as a waiver of any subsequent breach, whether of a similar or dissimilar nature.</w:t>
      </w:r>
    </w:p>
    <w:p w14:paraId="2ED19303" w14:textId="529D6AF3" w:rsidR="00FA207F" w:rsidRDefault="00FA207F" w:rsidP="00FA207F">
      <w:pPr>
        <w:spacing w:after="240"/>
        <w:jc w:val="both"/>
      </w:pPr>
      <w:bookmarkStart w:id="77" w:name="_Toc53305282"/>
      <w:r>
        <w:t>14.6</w:t>
      </w:r>
      <w:r>
        <w:tab/>
      </w:r>
      <w:r w:rsidRPr="00BF7D56">
        <w:rPr>
          <w:b/>
          <w:bCs/>
          <w:u w:val="single"/>
        </w:rPr>
        <w:t>Entire Agreement</w:t>
      </w:r>
      <w:bookmarkStart w:id="78" w:name="_Toc54779601"/>
      <w:bookmarkStart w:id="79" w:name="_Toc132447524"/>
      <w:bookmarkEnd w:id="77"/>
      <w:bookmarkEnd w:id="78"/>
      <w:bookmarkEnd w:id="79"/>
      <w:r>
        <w:t>.  This Agreement, which includes the Schedules and the Exhibits hereto, supersedes any other agreement, whether written or oral, that may have been made or entered into by any party relating to the matters contemplated hereby.</w:t>
      </w:r>
    </w:p>
    <w:p w14:paraId="3901AB03" w14:textId="231E5DED" w:rsidR="00FA207F" w:rsidRDefault="00FA207F" w:rsidP="00FA207F">
      <w:pPr>
        <w:spacing w:after="240"/>
        <w:jc w:val="both"/>
      </w:pPr>
      <w:bookmarkStart w:id="80" w:name="_Toc53305283"/>
      <w:r>
        <w:t>14.7</w:t>
      </w:r>
      <w:r>
        <w:tab/>
      </w:r>
      <w:r w:rsidRPr="00BF7D56">
        <w:rPr>
          <w:b/>
          <w:bCs/>
          <w:u w:val="single"/>
        </w:rPr>
        <w:t>Amendments, Supplements, Etc</w:t>
      </w:r>
      <w:bookmarkStart w:id="81" w:name="_Toc54779602"/>
      <w:bookmarkStart w:id="82" w:name="_Toc132447525"/>
      <w:bookmarkEnd w:id="80"/>
      <w:bookmarkEnd w:id="81"/>
      <w:bookmarkEnd w:id="82"/>
      <w:r>
        <w:rPr>
          <w:u w:val="single"/>
        </w:rPr>
        <w:t>.</w:t>
      </w:r>
      <w:r>
        <w:t xml:space="preserve">  This Agreement may be amended or supplemented at any time by additional written agreements as may mutually be determined by the Parties to be necessary, </w:t>
      </w:r>
      <w:proofErr w:type="gramStart"/>
      <w:r>
        <w:t>desirable</w:t>
      </w:r>
      <w:proofErr w:type="gramEnd"/>
      <w:r>
        <w:t xml:space="preserve"> or expedient to further the purposes of this Agreement or to clarify the intention of the parties.</w:t>
      </w:r>
    </w:p>
    <w:p w14:paraId="100A7287" w14:textId="52AD2A42" w:rsidR="00FA207F" w:rsidRDefault="00FA207F" w:rsidP="00FA207F">
      <w:pPr>
        <w:spacing w:after="240"/>
        <w:jc w:val="both"/>
      </w:pPr>
      <w:bookmarkStart w:id="83" w:name="_Toc53305284"/>
      <w:r>
        <w:t>14.8</w:t>
      </w:r>
      <w:r>
        <w:tab/>
      </w:r>
      <w:r w:rsidRPr="00BF7D56">
        <w:rPr>
          <w:b/>
          <w:bCs/>
          <w:u w:val="single"/>
        </w:rPr>
        <w:t>Rights of the Parties</w:t>
      </w:r>
      <w:bookmarkStart w:id="84" w:name="_Toc54779603"/>
      <w:bookmarkStart w:id="85" w:name="_Toc132447526"/>
      <w:bookmarkEnd w:id="83"/>
      <w:bookmarkEnd w:id="84"/>
      <w:bookmarkEnd w:id="85"/>
      <w:r>
        <w:t xml:space="preserve">.  This Agreement is solely for the benefit of the Buyer (and the Buyer’s permitted successors and/or assigns) and the Trustee.  Nothing expressed or implied in this Agreement is intended or shall be construed to confer upon or give any person other than the parties hereto and their permitted successors and assigns any rights or remedies under or by reason of this Agreement or any transaction contemplated hereby, nor shall any other person be entitled to rely upon the terms, </w:t>
      </w:r>
      <w:proofErr w:type="gramStart"/>
      <w:r>
        <w:t>covenants</w:t>
      </w:r>
      <w:proofErr w:type="gramEnd"/>
      <w:r>
        <w:t xml:space="preserve"> and provisions of this Agreement.</w:t>
      </w:r>
    </w:p>
    <w:p w14:paraId="7BD84FC0" w14:textId="72E19563" w:rsidR="00FA207F" w:rsidRDefault="00FA207F" w:rsidP="00FA207F">
      <w:pPr>
        <w:spacing w:after="240"/>
        <w:jc w:val="both"/>
      </w:pPr>
      <w:r>
        <w:t>14.9</w:t>
      </w:r>
      <w:r>
        <w:tab/>
      </w:r>
      <w:r w:rsidRPr="00BF7D56">
        <w:rPr>
          <w:b/>
          <w:bCs/>
          <w:u w:val="single"/>
        </w:rPr>
        <w:t>Inconsistencies</w:t>
      </w:r>
      <w:bookmarkStart w:id="86" w:name="_Toc54779604"/>
      <w:bookmarkStart w:id="87" w:name="_Toc132447527"/>
      <w:bookmarkEnd w:id="86"/>
      <w:bookmarkEnd w:id="87"/>
      <w:r>
        <w:t>.  In the event of any inconsistency between the terms and provisions of this Agreement and the terms and provisions of any of the Ancillary Agreements, the terms and provisions of this Agreement shall prevail.</w:t>
      </w:r>
    </w:p>
    <w:p w14:paraId="3478671F" w14:textId="7D63D1C3" w:rsidR="00FA207F" w:rsidRDefault="00FA207F" w:rsidP="00FA207F">
      <w:pPr>
        <w:spacing w:after="240"/>
        <w:jc w:val="both"/>
        <w:rPr>
          <w:rStyle w:val="StyleHeading2TimesUnderlineCharChar"/>
          <w:rFonts w:ascii="Times New Roman" w:hAnsi="Times New Roman"/>
          <w:u w:val="none"/>
        </w:rPr>
      </w:pPr>
      <w:bookmarkStart w:id="88" w:name="_Toc478377802"/>
      <w:bookmarkStart w:id="89" w:name="_Toc479400992"/>
      <w:bookmarkStart w:id="90" w:name="_Toc479402210"/>
      <w:bookmarkStart w:id="91" w:name="_Toc487262926"/>
      <w:bookmarkStart w:id="92" w:name="_Toc509137697"/>
      <w:bookmarkStart w:id="93" w:name="_Toc478357194"/>
      <w:bookmarkStart w:id="94" w:name="_Toc479396492"/>
      <w:bookmarkStart w:id="95" w:name="_Toc53305285"/>
      <w:r w:rsidRPr="00766D17">
        <w:rPr>
          <w:rStyle w:val="StyleHeading2TimesUnderlineCharChar"/>
          <w:rFonts w:ascii="Times New Roman" w:hAnsi="Times New Roman"/>
          <w:u w:val="none"/>
        </w:rPr>
        <w:t>14.</w:t>
      </w:r>
      <w:r>
        <w:rPr>
          <w:rStyle w:val="StyleHeading2TimesUnderlineCharChar"/>
          <w:rFonts w:ascii="Times New Roman" w:hAnsi="Times New Roman"/>
          <w:u w:val="none"/>
        </w:rPr>
        <w:t>10</w:t>
      </w:r>
      <w:r w:rsidRPr="00766D17">
        <w:rPr>
          <w:rStyle w:val="StyleHeading2TimesUnderlineCharChar"/>
          <w:rFonts w:ascii="Times New Roman" w:hAnsi="Times New Roman"/>
          <w:u w:val="none"/>
        </w:rPr>
        <w:tab/>
      </w:r>
      <w:r w:rsidRPr="00BF7D56">
        <w:rPr>
          <w:rStyle w:val="StyleHeading2TimesUnderlineCharChar"/>
          <w:rFonts w:ascii="Times New Roman" w:hAnsi="Times New Roman"/>
          <w:b/>
          <w:bCs/>
        </w:rPr>
        <w:t>Governing Law and Choice of Forum</w:t>
      </w:r>
      <w:bookmarkStart w:id="96" w:name="_Toc132447528"/>
      <w:bookmarkEnd w:id="96"/>
      <w:r>
        <w:t>.</w:t>
      </w:r>
      <w:bookmarkEnd w:id="88"/>
      <w:bookmarkEnd w:id="89"/>
      <w:bookmarkEnd w:id="90"/>
      <w:bookmarkEnd w:id="91"/>
      <w:bookmarkEnd w:id="92"/>
      <w:r>
        <w:t xml:space="preserve">  The validity and interpretation of this Agreement shall be construed in accordance </w:t>
      </w:r>
      <w:proofErr w:type="gramStart"/>
      <w:r>
        <w:t>with, and</w:t>
      </w:r>
      <w:proofErr w:type="gramEnd"/>
      <w:r>
        <w:t xml:space="preserve"> governed by the laws of the State of Louisiana without regard to the choice-of-law principles of this or any other jurisdiction.  Any suit, action, claim or proceeding seeking to enforce any provision of or based on any matter arising out of or in connection with this Agreement or the Ancillary Documents shall be brought in the Bankruptcy Court, and the Parties hereby irrevocably submit and consent to the exclusive jurisdiction of such court (and of the appropriate appellate courts therefrom) and the entry of final orders in any such suit or proceeding and irrevocably waive, to the fullest extent permitted by law, any objection and defenses which he, she or it may now have or hereafter may have based on forum, venue, or personal or subject matter jurisdiction as they may relate to any suit, action or proceeding in any such court.  Process in any such suit, action or proceeding may be served on any party anywhere in the world, whether within or without jurisdiction of said court.  Subject to the Order, the Parties agree that the relief sought from the court as a result of any dispute brought in connection with this Agreement or the Ancillary Agreements may include injunctive relief and specific </w:t>
      </w:r>
      <w:proofErr w:type="gramStart"/>
      <w:r>
        <w:t>performance, but</w:t>
      </w:r>
      <w:proofErr w:type="gramEnd"/>
      <w:r>
        <w:t xml:space="preserve"> exclude monetary damages.</w:t>
      </w:r>
      <w:bookmarkEnd w:id="93"/>
      <w:bookmarkEnd w:id="94"/>
    </w:p>
    <w:p w14:paraId="0A18D92C" w14:textId="797330E7" w:rsidR="00FA207F" w:rsidRPr="00BF7D56" w:rsidRDefault="00FA207F" w:rsidP="00FA207F">
      <w:pPr>
        <w:spacing w:after="240"/>
        <w:jc w:val="both"/>
        <w:rPr>
          <w:b/>
          <w:bCs/>
        </w:rPr>
      </w:pPr>
      <w:bookmarkStart w:id="97" w:name="_Toc53305286"/>
      <w:bookmarkEnd w:id="95"/>
      <w:r>
        <w:t>14.11</w:t>
      </w:r>
      <w:r>
        <w:tab/>
      </w:r>
      <w:r w:rsidRPr="00BF7D56">
        <w:rPr>
          <w:b/>
          <w:bCs/>
          <w:u w:val="single"/>
        </w:rPr>
        <w:t>Waiver of Jury Trial</w:t>
      </w:r>
      <w:bookmarkStart w:id="98" w:name="_Toc54779607"/>
      <w:bookmarkStart w:id="99" w:name="_Toc132447529"/>
      <w:bookmarkEnd w:id="98"/>
      <w:bookmarkEnd w:id="99"/>
      <w:r w:rsidRPr="00BF7D56">
        <w:rPr>
          <w:b/>
          <w:bCs/>
        </w:rPr>
        <w:t>.  EACH OF THE PARTIES WAIVES TRIAL BY JURY IN ANY ACTION OR PROCEEDING ARISING OUT OF OR RELATING TO THIS AGREEMENT, THE ANCILLARY AGREEMENTS, OR THE TRANSACTION IN ANY COURT IN WHICH SUCH ACTION OR PROCEEDING MAY BE BROUGHT.</w:t>
      </w:r>
    </w:p>
    <w:p w14:paraId="76501658" w14:textId="532812EA" w:rsidR="00FA207F" w:rsidRDefault="00FA207F" w:rsidP="00FA207F">
      <w:pPr>
        <w:spacing w:after="240"/>
        <w:jc w:val="both"/>
      </w:pPr>
      <w:r>
        <w:t>14.12</w:t>
      </w:r>
      <w:r>
        <w:tab/>
      </w:r>
      <w:r w:rsidRPr="00BF7D56">
        <w:rPr>
          <w:b/>
          <w:bCs/>
          <w:u w:val="single"/>
        </w:rPr>
        <w:t>Execution in Counterparts</w:t>
      </w:r>
      <w:bookmarkStart w:id="100" w:name="_Toc54779608"/>
      <w:bookmarkStart w:id="101" w:name="_Toc132447530"/>
      <w:bookmarkEnd w:id="97"/>
      <w:bookmarkEnd w:id="100"/>
      <w:bookmarkEnd w:id="101"/>
      <w:r>
        <w:t>.  This Agreement may be executed in two or more counterparts, each of which shall be deemed an original, but all of which together shall constitute one and the same agreement.  Any counterpart may be executed by facsimile signature and such facsimile signature shall be deemed an original.</w:t>
      </w:r>
    </w:p>
    <w:p w14:paraId="797611FF" w14:textId="67D8F94F" w:rsidR="00FA207F" w:rsidRDefault="00FA207F" w:rsidP="00FA207F">
      <w:pPr>
        <w:spacing w:after="240"/>
        <w:jc w:val="both"/>
      </w:pPr>
      <w:bookmarkStart w:id="102" w:name="_Toc53305287"/>
      <w:r>
        <w:t>14.13</w:t>
      </w:r>
      <w:r>
        <w:tab/>
      </w:r>
      <w:r w:rsidRPr="00BF7D56">
        <w:rPr>
          <w:b/>
          <w:bCs/>
          <w:u w:val="single"/>
        </w:rPr>
        <w:t>Invalid Provisions</w:t>
      </w:r>
      <w:bookmarkStart w:id="103" w:name="_Toc54779609"/>
      <w:bookmarkStart w:id="104" w:name="_Toc132447531"/>
      <w:bookmarkEnd w:id="102"/>
      <w:bookmarkEnd w:id="103"/>
      <w:bookmarkEnd w:id="104"/>
      <w:r>
        <w:t>.  Unless otherwise provided  by the Bankruptcy Court, if any provision of this Agreement is held to be illegal, invalid or unenforceable under any present or future law, and if the rights or obligations under this Agreement of Seller, on the one hand, and Buyer, on the other hand, shall not be adversely affected thereby: (a) such provision shall be fully severable; (b) this Agreement shall be construed and enforced as if such illegal, invalid or unenforceable provision had never comprised a part hereof; (c) the remaining provisions of this Agreement shall remain in full force and effect and shall not be affected by the illegal, invalid or unenforceable provision or by its severance from this Agreement; and (d) in lieu of such illegal, invalid or unenforceable provision, there shall be added automatically as a part of this Agreement a legal, valid and enforceable provision as similar in terms to such illegal, invalid or unenforceable provision as may be possible.</w:t>
      </w:r>
    </w:p>
    <w:p w14:paraId="419D505C" w14:textId="09E13859" w:rsidR="00FA207F" w:rsidRDefault="00FA207F" w:rsidP="00FA207F">
      <w:pPr>
        <w:spacing w:after="240"/>
        <w:ind w:right="72"/>
        <w:jc w:val="both"/>
        <w:textAlignment w:val="baseline"/>
        <w:rPr>
          <w:color w:val="000000"/>
        </w:rPr>
      </w:pPr>
      <w:r>
        <w:t>14.4</w:t>
      </w:r>
      <w:r>
        <w:tab/>
      </w:r>
      <w:r w:rsidRPr="00BF7D56">
        <w:rPr>
          <w:b/>
          <w:bCs/>
          <w:u w:val="single"/>
        </w:rPr>
        <w:t>Successors and Assigns</w:t>
      </w:r>
      <w:bookmarkStart w:id="105" w:name="_Toc54779614"/>
      <w:bookmarkStart w:id="106" w:name="_Toc132447534"/>
      <w:bookmarkEnd w:id="105"/>
      <w:bookmarkEnd w:id="106"/>
      <w:r>
        <w:t xml:space="preserve">.  </w:t>
      </w:r>
      <w:r>
        <w:rPr>
          <w:color w:val="000000"/>
        </w:rPr>
        <w:t xml:space="preserve">This Agreement shall be binding upon and inure to the benefit of the Parties named herein and their respective successors and permitted assigns. No party may assign either this Agreement or any of its rights, </w:t>
      </w:r>
      <w:proofErr w:type="gramStart"/>
      <w:r>
        <w:rPr>
          <w:color w:val="000000"/>
        </w:rPr>
        <w:t>interests</w:t>
      </w:r>
      <w:proofErr w:type="gramEnd"/>
      <w:r>
        <w:rPr>
          <w:color w:val="000000"/>
        </w:rPr>
        <w:t xml:space="preserve"> or obligations hereunder without the prior written approval of the other parties hereto and the approval of the Bankruptcy Court, as applicable.</w:t>
      </w:r>
    </w:p>
    <w:p w14:paraId="4B20A27A" w14:textId="203B7059" w:rsidR="00FA207F" w:rsidRDefault="00FA207F" w:rsidP="00FA207F">
      <w:pPr>
        <w:spacing w:after="240"/>
        <w:ind w:right="72"/>
        <w:jc w:val="both"/>
        <w:textAlignment w:val="baseline"/>
        <w:rPr>
          <w:color w:val="000000"/>
        </w:rPr>
      </w:pPr>
      <w:r>
        <w:rPr>
          <w:color w:val="000000"/>
        </w:rPr>
        <w:t>14.15</w:t>
      </w:r>
      <w:r>
        <w:rPr>
          <w:color w:val="000000"/>
        </w:rPr>
        <w:tab/>
      </w:r>
      <w:r w:rsidRPr="005475F0">
        <w:rPr>
          <w:b/>
          <w:bCs/>
          <w:color w:val="000000"/>
          <w:u w:val="single"/>
        </w:rPr>
        <w:t>Time/Non Business Days</w:t>
      </w:r>
      <w:r>
        <w:rPr>
          <w:color w:val="000000"/>
        </w:rPr>
        <w:t>.  Whenever action must be taken (including the giving of notice or the delivery of documents) under this Agreement during a certain period of time (or by a particular date) that ends (or occurs) on a non-business day, then such period (or date) shall be extended until the immediately following business day.  As used herein, “</w:t>
      </w:r>
      <w:r>
        <w:rPr>
          <w:b/>
          <w:color w:val="000000"/>
        </w:rPr>
        <w:t>business day</w:t>
      </w:r>
      <w:r>
        <w:rPr>
          <w:color w:val="000000"/>
        </w:rPr>
        <w:t>” means any day other than a Saturday, Sunday or federal or Louisiana holiday.</w:t>
      </w:r>
    </w:p>
    <w:p w14:paraId="3E05FFFB" w14:textId="2351BAC9" w:rsidR="00FA207F" w:rsidRDefault="00FA207F" w:rsidP="00FA207F">
      <w:pPr>
        <w:spacing w:after="240"/>
        <w:ind w:right="72"/>
        <w:jc w:val="both"/>
        <w:textAlignment w:val="baseline"/>
        <w:rPr>
          <w:color w:val="000000"/>
        </w:rPr>
      </w:pPr>
      <w:r>
        <w:rPr>
          <w:color w:val="000000"/>
        </w:rPr>
        <w:t>14.16</w:t>
      </w:r>
      <w:r>
        <w:rPr>
          <w:color w:val="000000"/>
        </w:rPr>
        <w:tab/>
      </w:r>
      <w:r w:rsidRPr="005475F0">
        <w:rPr>
          <w:b/>
          <w:bCs/>
          <w:color w:val="000000"/>
          <w:u w:val="single"/>
        </w:rPr>
        <w:t>Headings</w:t>
      </w:r>
      <w:r>
        <w:rPr>
          <w:color w:val="000000"/>
        </w:rPr>
        <w:t>.  The headings as contained in this Agreement are inserted for convenience reference only and shall not constitute a part hereof.</w:t>
      </w:r>
    </w:p>
    <w:p w14:paraId="073A1BF9" w14:textId="11776A31" w:rsidR="00FA207F" w:rsidRDefault="00FA207F" w:rsidP="00FA207F">
      <w:pPr>
        <w:spacing w:after="240"/>
        <w:ind w:right="72"/>
        <w:jc w:val="both"/>
        <w:textAlignment w:val="baseline"/>
        <w:rPr>
          <w:color w:val="000000"/>
        </w:rPr>
      </w:pPr>
      <w:r>
        <w:rPr>
          <w:color w:val="000000"/>
        </w:rPr>
        <w:t>14.17</w:t>
      </w:r>
      <w:r>
        <w:rPr>
          <w:color w:val="000000"/>
        </w:rPr>
        <w:tab/>
      </w:r>
      <w:r w:rsidRPr="005475F0">
        <w:rPr>
          <w:b/>
          <w:bCs/>
          <w:color w:val="000000"/>
          <w:u w:val="single"/>
        </w:rPr>
        <w:t>Interpretation</w:t>
      </w:r>
      <w:r>
        <w:rPr>
          <w:color w:val="000000"/>
        </w:rPr>
        <w:t>.  This Agreement shall be construed in a neutral manner without regard to any presumption or rule requiring construction against the party who drafted or caused the drafting of this Agreement.</w:t>
      </w:r>
    </w:p>
    <w:p w14:paraId="5B4FE67D" w14:textId="77777777" w:rsidR="00FA207F" w:rsidRDefault="00FA207F" w:rsidP="00FA207F">
      <w:pPr>
        <w:spacing w:after="240"/>
        <w:ind w:right="72"/>
        <w:jc w:val="both"/>
        <w:textAlignment w:val="baseline"/>
        <w:rPr>
          <w:color w:val="000000"/>
        </w:rPr>
      </w:pPr>
    </w:p>
    <w:p w14:paraId="234A2ABE" w14:textId="77777777" w:rsidR="00FA207F" w:rsidRDefault="00FA207F" w:rsidP="00FA207F">
      <w:pPr>
        <w:spacing w:after="240"/>
        <w:ind w:right="72"/>
        <w:jc w:val="both"/>
        <w:textAlignment w:val="baseline"/>
        <w:rPr>
          <w:color w:val="000000"/>
        </w:rPr>
      </w:pPr>
    </w:p>
    <w:p w14:paraId="6F5692FD" w14:textId="77777777" w:rsidR="00FA207F" w:rsidRDefault="00FA207F" w:rsidP="00FA207F">
      <w:pPr>
        <w:spacing w:after="240"/>
        <w:ind w:right="72"/>
        <w:jc w:val="both"/>
        <w:textAlignment w:val="baseline"/>
        <w:rPr>
          <w:color w:val="000000"/>
        </w:rPr>
      </w:pPr>
    </w:p>
    <w:p w14:paraId="6751D730" w14:textId="77777777" w:rsidR="00FA207F" w:rsidRDefault="00FA207F" w:rsidP="00FA207F">
      <w:pPr>
        <w:spacing w:after="240"/>
        <w:ind w:right="72"/>
        <w:jc w:val="center"/>
        <w:textAlignment w:val="baseline"/>
        <w:rPr>
          <w:color w:val="000000"/>
        </w:rPr>
      </w:pPr>
      <w:r>
        <w:rPr>
          <w:color w:val="000000"/>
        </w:rPr>
        <w:t>[Signatures contained on the following page]</w:t>
      </w:r>
    </w:p>
    <w:p w14:paraId="49B94034" w14:textId="77777777" w:rsidR="00FA207F" w:rsidRDefault="00FA207F" w:rsidP="00FA207F"/>
    <w:p w14:paraId="62E0D6B7" w14:textId="77777777" w:rsidR="00FA207F" w:rsidRDefault="00FA207F" w:rsidP="00FA207F">
      <w:r>
        <w:br w:type="page"/>
      </w:r>
    </w:p>
    <w:p w14:paraId="669A23CA" w14:textId="77777777" w:rsidR="00FA207F" w:rsidRDefault="00FA207F" w:rsidP="00FA207F">
      <w:pPr>
        <w:spacing w:after="240"/>
        <w:ind w:firstLine="720"/>
      </w:pPr>
      <w:r w:rsidRPr="003F3590">
        <w:rPr>
          <w:b/>
          <w:bCs/>
        </w:rPr>
        <w:t>IN WITNESS WHEREOF</w:t>
      </w:r>
      <w:r>
        <w:t>, the parties hereto have executed this Asset Purchase Agreement as of the day and year first above written.</w:t>
      </w:r>
    </w:p>
    <w:p w14:paraId="425BD925" w14:textId="77777777" w:rsidR="00FA207F" w:rsidRDefault="00FA207F" w:rsidP="00FA207F">
      <w:pPr>
        <w:adjustRightInd w:val="0"/>
        <w:snapToGrid w:val="0"/>
        <w:spacing w:after="240"/>
        <w:ind w:left="3600"/>
        <w:outlineLvl w:val="0"/>
        <w:rPr>
          <w:b/>
          <w:snapToGrid w:val="0"/>
        </w:rPr>
      </w:pPr>
      <w:r>
        <w:rPr>
          <w:b/>
          <w:snapToGrid w:val="0"/>
          <w:u w:val="single"/>
        </w:rPr>
        <w:t>TRUSTEE</w:t>
      </w:r>
      <w:r>
        <w:rPr>
          <w:b/>
          <w:snapToGrid w:val="0"/>
        </w:rPr>
        <w:t>:</w:t>
      </w:r>
    </w:p>
    <w:p w14:paraId="58A63555" w14:textId="77777777" w:rsidR="00FA207F" w:rsidRDefault="00FA207F" w:rsidP="00FA207F">
      <w:pPr>
        <w:adjustRightInd w:val="0"/>
        <w:snapToGrid w:val="0"/>
        <w:spacing w:after="240"/>
        <w:ind w:left="3600"/>
        <w:outlineLvl w:val="0"/>
        <w:rPr>
          <w:b/>
          <w:snapToGrid w:val="0"/>
        </w:rPr>
      </w:pPr>
    </w:p>
    <w:p w14:paraId="7B58F65C" w14:textId="77777777" w:rsidR="00FA207F" w:rsidRDefault="00FA207F" w:rsidP="00FA207F">
      <w:pPr>
        <w:adjustRightInd w:val="0"/>
        <w:snapToGrid w:val="0"/>
        <w:ind w:left="3600"/>
        <w:outlineLvl w:val="0"/>
        <w:rPr>
          <w:b/>
          <w:snapToGrid w:val="0"/>
        </w:rPr>
      </w:pPr>
      <w:r>
        <w:rPr>
          <w:b/>
          <w:snapToGrid w:val="0"/>
        </w:rPr>
        <w:t>__________________________________________</w:t>
      </w:r>
    </w:p>
    <w:p w14:paraId="1EF02AA0" w14:textId="77777777" w:rsidR="00FA207F" w:rsidRPr="00535D68" w:rsidRDefault="00FA207F" w:rsidP="00FA207F">
      <w:pPr>
        <w:adjustRightInd w:val="0"/>
        <w:snapToGrid w:val="0"/>
        <w:spacing w:after="360"/>
        <w:ind w:left="3600"/>
        <w:jc w:val="both"/>
        <w:outlineLvl w:val="0"/>
        <w:rPr>
          <w:b/>
        </w:rPr>
      </w:pPr>
      <w:r w:rsidRPr="00535D68">
        <w:t xml:space="preserve">Dwayne M Murray, solely in his capacity as chapter 11 trustee for the bankruptcy estates of Westbank Holdings, LLC, Cypress Park Apartments II, LLC, Forest Park Apartments, LLC, Liberty Park, LLC, Riverview Apartments, LLC, and Washington Place, LLC, in the jointly administered proceeding “In Re:  Westbank Holdings, LLC, et al, Debtor, United States Bankruptcy Court, Eastern District of Louisiana, Chapter 11, Case No. 22-20082, and not in his individual </w:t>
      </w:r>
      <w:proofErr w:type="gramStart"/>
      <w:r w:rsidRPr="00535D68">
        <w:t>capacity</w:t>
      </w:r>
      <w:proofErr w:type="gramEnd"/>
    </w:p>
    <w:p w14:paraId="7E9FF1B2" w14:textId="77777777" w:rsidR="00FA207F" w:rsidRDefault="00FA207F" w:rsidP="00FA207F">
      <w:pPr>
        <w:adjustRightInd w:val="0"/>
        <w:snapToGrid w:val="0"/>
        <w:spacing w:after="360"/>
        <w:ind w:left="3600"/>
        <w:outlineLvl w:val="0"/>
        <w:rPr>
          <w:b/>
        </w:rPr>
      </w:pPr>
      <w:r>
        <w:rPr>
          <w:b/>
          <w:u w:val="single"/>
        </w:rPr>
        <w:t>BUYER</w:t>
      </w:r>
      <w:r>
        <w:rPr>
          <w:b/>
        </w:rPr>
        <w:t>:</w:t>
      </w:r>
    </w:p>
    <w:p w14:paraId="590834FF" w14:textId="77777777" w:rsidR="00FA207F" w:rsidRPr="00EE5E81" w:rsidRDefault="00FA207F" w:rsidP="00FA207F">
      <w:pPr>
        <w:tabs>
          <w:tab w:val="left" w:pos="9360"/>
        </w:tabs>
        <w:ind w:left="3600"/>
        <w:rPr>
          <w:u w:val="single"/>
        </w:rPr>
      </w:pPr>
      <w:r>
        <w:rPr>
          <w:snapToGrid w:val="0"/>
        </w:rPr>
        <w:t xml:space="preserve">By:  </w:t>
      </w:r>
      <w:r>
        <w:rPr>
          <w:snapToGrid w:val="0"/>
          <w:u w:val="single"/>
        </w:rPr>
        <w:tab/>
      </w:r>
    </w:p>
    <w:p w14:paraId="2AE5F3E1" w14:textId="77777777" w:rsidR="00FA207F" w:rsidRPr="00EE5E81" w:rsidRDefault="00FA207F" w:rsidP="00FA207F">
      <w:pPr>
        <w:tabs>
          <w:tab w:val="left" w:pos="9360"/>
        </w:tabs>
        <w:ind w:left="3600"/>
        <w:rPr>
          <w:u w:val="single"/>
        </w:rPr>
      </w:pPr>
      <w:r>
        <w:rPr>
          <w:snapToGrid w:val="0"/>
        </w:rPr>
        <w:t xml:space="preserve">Name:  </w:t>
      </w:r>
      <w:r>
        <w:rPr>
          <w:snapToGrid w:val="0"/>
          <w:u w:val="single"/>
        </w:rPr>
        <w:tab/>
      </w:r>
    </w:p>
    <w:p w14:paraId="52C9BF07" w14:textId="77777777" w:rsidR="00FA207F" w:rsidRPr="00EE5E81" w:rsidRDefault="00FA207F" w:rsidP="00FA207F">
      <w:pPr>
        <w:tabs>
          <w:tab w:val="left" w:pos="9360"/>
        </w:tabs>
        <w:spacing w:after="480"/>
        <w:ind w:left="3600"/>
        <w:rPr>
          <w:snapToGrid w:val="0"/>
          <w:u w:val="single"/>
        </w:rPr>
      </w:pPr>
      <w:r>
        <w:rPr>
          <w:snapToGrid w:val="0"/>
        </w:rPr>
        <w:t xml:space="preserve">Title:  </w:t>
      </w:r>
      <w:r>
        <w:rPr>
          <w:snapToGrid w:val="0"/>
          <w:u w:val="single"/>
        </w:rPr>
        <w:tab/>
      </w:r>
    </w:p>
    <w:p w14:paraId="20B2438A" w14:textId="77777777" w:rsidR="00FA207F" w:rsidRPr="00A5123C" w:rsidRDefault="00FA207F" w:rsidP="00FA207F">
      <w:pPr>
        <w:tabs>
          <w:tab w:val="left" w:pos="9360"/>
        </w:tabs>
        <w:rPr>
          <w:b/>
          <w:bCs/>
          <w:snapToGrid w:val="0"/>
          <w:u w:val="single"/>
        </w:rPr>
      </w:pPr>
      <w:r w:rsidRPr="00A5123C">
        <w:rPr>
          <w:b/>
          <w:bCs/>
          <w:snapToGrid w:val="0"/>
          <w:u w:val="single"/>
        </w:rPr>
        <w:t>Exhibits and Schedules:</w:t>
      </w:r>
    </w:p>
    <w:p w14:paraId="71D5D05C" w14:textId="77777777" w:rsidR="00FA207F" w:rsidRDefault="00FA207F" w:rsidP="00FA207F">
      <w:pPr>
        <w:tabs>
          <w:tab w:val="left" w:pos="9360"/>
        </w:tabs>
        <w:rPr>
          <w:snapToGrid w:val="0"/>
          <w:u w:val="single"/>
        </w:rPr>
      </w:pPr>
    </w:p>
    <w:p w14:paraId="32A74159" w14:textId="77777777" w:rsidR="00FA207F" w:rsidRDefault="00FA207F" w:rsidP="00FA207F">
      <w:pPr>
        <w:tabs>
          <w:tab w:val="left" w:pos="9360"/>
        </w:tabs>
        <w:rPr>
          <w:snapToGrid w:val="0"/>
        </w:rPr>
      </w:pPr>
      <w:r>
        <w:rPr>
          <w:snapToGrid w:val="0"/>
        </w:rPr>
        <w:t>Exhibit A – Legal Description of the Properties</w:t>
      </w:r>
    </w:p>
    <w:p w14:paraId="5582CAC6" w14:textId="77777777" w:rsidR="00FA207F" w:rsidRDefault="00FA207F" w:rsidP="00FA207F">
      <w:pPr>
        <w:tabs>
          <w:tab w:val="left" w:pos="9360"/>
        </w:tabs>
        <w:rPr>
          <w:snapToGrid w:val="0"/>
        </w:rPr>
      </w:pPr>
      <w:r>
        <w:rPr>
          <w:snapToGrid w:val="0"/>
        </w:rPr>
        <w:t xml:space="preserve">Exhibit B </w:t>
      </w:r>
      <w:proofErr w:type="gramStart"/>
      <w:r>
        <w:rPr>
          <w:snapToGrid w:val="0"/>
        </w:rPr>
        <w:t>–  Copy</w:t>
      </w:r>
      <w:proofErr w:type="gramEnd"/>
      <w:r>
        <w:rPr>
          <w:snapToGrid w:val="0"/>
        </w:rPr>
        <w:t xml:space="preserve"> of Order</w:t>
      </w:r>
    </w:p>
    <w:p w14:paraId="15A9E6CC" w14:textId="77777777" w:rsidR="00FA207F" w:rsidRDefault="00FA207F" w:rsidP="00FA207F">
      <w:pPr>
        <w:tabs>
          <w:tab w:val="left" w:pos="9360"/>
        </w:tabs>
        <w:rPr>
          <w:snapToGrid w:val="0"/>
        </w:rPr>
      </w:pPr>
      <w:r>
        <w:rPr>
          <w:snapToGrid w:val="0"/>
        </w:rPr>
        <w:t>Exhibit C – Permitted Exceptions</w:t>
      </w:r>
    </w:p>
    <w:p w14:paraId="3207E3EC" w14:textId="77777777" w:rsidR="00FA207F" w:rsidRDefault="00FA207F" w:rsidP="00FA207F">
      <w:pPr>
        <w:tabs>
          <w:tab w:val="left" w:pos="9360"/>
        </w:tabs>
        <w:rPr>
          <w:snapToGrid w:val="0"/>
        </w:rPr>
      </w:pPr>
      <w:r>
        <w:rPr>
          <w:snapToGrid w:val="0"/>
        </w:rPr>
        <w:t xml:space="preserve">Exhibit </w:t>
      </w:r>
      <w:proofErr w:type="gramStart"/>
      <w:r>
        <w:rPr>
          <w:snapToGrid w:val="0"/>
        </w:rPr>
        <w:t>D  -</w:t>
      </w:r>
      <w:proofErr w:type="gramEnd"/>
      <w:r>
        <w:rPr>
          <w:snapToGrid w:val="0"/>
        </w:rPr>
        <w:t xml:space="preserve"> Form of Act of Cash Sale</w:t>
      </w:r>
    </w:p>
    <w:p w14:paraId="73BF96F8" w14:textId="77777777" w:rsidR="00FA207F" w:rsidRDefault="00FA207F" w:rsidP="00FA207F">
      <w:pPr>
        <w:tabs>
          <w:tab w:val="left" w:pos="9360"/>
        </w:tabs>
        <w:rPr>
          <w:snapToGrid w:val="0"/>
        </w:rPr>
      </w:pPr>
      <w:r>
        <w:rPr>
          <w:snapToGrid w:val="0"/>
        </w:rPr>
        <w:t>Exhibit E – Form of Bill of Sale</w:t>
      </w:r>
    </w:p>
    <w:p w14:paraId="180F97D1" w14:textId="77777777" w:rsidR="00FA207F" w:rsidRDefault="00FA207F" w:rsidP="00FA207F">
      <w:pPr>
        <w:rPr>
          <w:snapToGrid w:val="0"/>
        </w:rPr>
      </w:pPr>
      <w:r>
        <w:rPr>
          <w:snapToGrid w:val="0"/>
        </w:rPr>
        <w:br w:type="page"/>
      </w:r>
    </w:p>
    <w:p w14:paraId="293FD9CF" w14:textId="77777777" w:rsidR="00FA207F" w:rsidRPr="003F3590" w:rsidRDefault="00FA207F" w:rsidP="00FA207F">
      <w:pPr>
        <w:tabs>
          <w:tab w:val="left" w:pos="9360"/>
        </w:tabs>
        <w:jc w:val="center"/>
        <w:rPr>
          <w:b/>
          <w:bCs/>
          <w:snapToGrid w:val="0"/>
        </w:rPr>
      </w:pPr>
      <w:r w:rsidRPr="003F3590">
        <w:rPr>
          <w:b/>
          <w:bCs/>
          <w:snapToGrid w:val="0"/>
        </w:rPr>
        <w:t>Exhibit A</w:t>
      </w:r>
    </w:p>
    <w:p w14:paraId="1193AC79" w14:textId="77777777" w:rsidR="00FA207F" w:rsidRPr="003F3590" w:rsidRDefault="00FA207F" w:rsidP="00FA207F">
      <w:pPr>
        <w:tabs>
          <w:tab w:val="left" w:pos="9360"/>
        </w:tabs>
        <w:jc w:val="center"/>
        <w:rPr>
          <w:b/>
          <w:bCs/>
          <w:snapToGrid w:val="0"/>
        </w:rPr>
      </w:pPr>
    </w:p>
    <w:p w14:paraId="694C625D" w14:textId="77777777" w:rsidR="00FA207F" w:rsidRPr="003F3590" w:rsidRDefault="00FA207F" w:rsidP="00FA207F">
      <w:pPr>
        <w:tabs>
          <w:tab w:val="left" w:pos="9360"/>
        </w:tabs>
        <w:jc w:val="center"/>
        <w:rPr>
          <w:b/>
          <w:bCs/>
          <w:snapToGrid w:val="0"/>
        </w:rPr>
      </w:pPr>
      <w:r w:rsidRPr="003F3590">
        <w:rPr>
          <w:b/>
          <w:bCs/>
          <w:snapToGrid w:val="0"/>
        </w:rPr>
        <w:t>Legal Descriptions of the Properties</w:t>
      </w:r>
    </w:p>
    <w:p w14:paraId="326683C5" w14:textId="77777777" w:rsidR="00FA207F" w:rsidRPr="003F3590" w:rsidRDefault="00FA207F" w:rsidP="00FA207F">
      <w:pPr>
        <w:tabs>
          <w:tab w:val="left" w:pos="9360"/>
        </w:tabs>
        <w:rPr>
          <w:b/>
          <w:bCs/>
          <w:snapToGrid w:val="0"/>
        </w:rPr>
      </w:pPr>
    </w:p>
    <w:p w14:paraId="21D9EB51" w14:textId="77777777" w:rsidR="00FA207F" w:rsidRDefault="00FA207F" w:rsidP="00FA207F">
      <w:pPr>
        <w:rPr>
          <w:snapToGrid w:val="0"/>
        </w:rPr>
      </w:pPr>
    </w:p>
    <w:p w14:paraId="40255898" w14:textId="77777777" w:rsidR="00FA207F" w:rsidRDefault="00FA207F" w:rsidP="00FA207F">
      <w:pPr>
        <w:rPr>
          <w:b/>
          <w:bCs/>
          <w:snapToGrid w:val="0"/>
        </w:rPr>
      </w:pPr>
      <w:r>
        <w:rPr>
          <w:b/>
          <w:bCs/>
          <w:snapToGrid w:val="0"/>
        </w:rPr>
        <w:br w:type="page"/>
      </w:r>
    </w:p>
    <w:p w14:paraId="73C494B6" w14:textId="77777777" w:rsidR="00FA207F" w:rsidRPr="006110A1" w:rsidRDefault="00FA207F" w:rsidP="00FA207F">
      <w:pPr>
        <w:tabs>
          <w:tab w:val="left" w:pos="9360"/>
        </w:tabs>
        <w:jc w:val="center"/>
        <w:rPr>
          <w:b/>
          <w:bCs/>
          <w:snapToGrid w:val="0"/>
        </w:rPr>
      </w:pPr>
      <w:r w:rsidRPr="006110A1">
        <w:rPr>
          <w:b/>
          <w:bCs/>
          <w:snapToGrid w:val="0"/>
        </w:rPr>
        <w:t>Exhibit B</w:t>
      </w:r>
    </w:p>
    <w:p w14:paraId="5789ED9F" w14:textId="77777777" w:rsidR="00FA207F" w:rsidRPr="006110A1" w:rsidRDefault="00FA207F" w:rsidP="00FA207F">
      <w:pPr>
        <w:tabs>
          <w:tab w:val="left" w:pos="9360"/>
        </w:tabs>
        <w:jc w:val="center"/>
        <w:rPr>
          <w:b/>
          <w:bCs/>
          <w:snapToGrid w:val="0"/>
        </w:rPr>
      </w:pPr>
    </w:p>
    <w:p w14:paraId="616DCEFE" w14:textId="77777777" w:rsidR="00FA207F" w:rsidRDefault="00FA207F" w:rsidP="00FA207F">
      <w:pPr>
        <w:tabs>
          <w:tab w:val="left" w:pos="9360"/>
        </w:tabs>
        <w:jc w:val="center"/>
        <w:rPr>
          <w:b/>
          <w:bCs/>
          <w:snapToGrid w:val="0"/>
        </w:rPr>
      </w:pPr>
      <w:r>
        <w:rPr>
          <w:b/>
          <w:bCs/>
          <w:snapToGrid w:val="0"/>
        </w:rPr>
        <w:t>Copy of the Order</w:t>
      </w:r>
    </w:p>
    <w:p w14:paraId="4CAAC522" w14:textId="77777777" w:rsidR="00FA207F" w:rsidRDefault="00FA207F" w:rsidP="00FA207F">
      <w:pPr>
        <w:rPr>
          <w:b/>
          <w:bCs/>
          <w:snapToGrid w:val="0"/>
        </w:rPr>
      </w:pPr>
      <w:r>
        <w:rPr>
          <w:b/>
          <w:bCs/>
          <w:snapToGrid w:val="0"/>
        </w:rPr>
        <w:br w:type="page"/>
      </w:r>
    </w:p>
    <w:p w14:paraId="4E59818B" w14:textId="77777777" w:rsidR="00FA207F" w:rsidRDefault="00FA207F" w:rsidP="00FA207F">
      <w:pPr>
        <w:tabs>
          <w:tab w:val="left" w:pos="9360"/>
        </w:tabs>
        <w:jc w:val="center"/>
        <w:rPr>
          <w:b/>
          <w:bCs/>
          <w:snapToGrid w:val="0"/>
        </w:rPr>
      </w:pPr>
      <w:r>
        <w:rPr>
          <w:b/>
          <w:bCs/>
          <w:snapToGrid w:val="0"/>
        </w:rPr>
        <w:t>Exhibit C</w:t>
      </w:r>
    </w:p>
    <w:p w14:paraId="5ACB8351" w14:textId="77777777" w:rsidR="00FA207F" w:rsidRDefault="00FA207F" w:rsidP="00FA207F">
      <w:pPr>
        <w:tabs>
          <w:tab w:val="left" w:pos="9360"/>
        </w:tabs>
        <w:jc w:val="center"/>
        <w:rPr>
          <w:b/>
          <w:bCs/>
          <w:snapToGrid w:val="0"/>
        </w:rPr>
      </w:pPr>
    </w:p>
    <w:p w14:paraId="4C79A1C0" w14:textId="77777777" w:rsidR="00FA207F" w:rsidRDefault="00FA207F" w:rsidP="00FA207F">
      <w:pPr>
        <w:tabs>
          <w:tab w:val="left" w:pos="9360"/>
        </w:tabs>
        <w:jc w:val="center"/>
        <w:rPr>
          <w:b/>
          <w:bCs/>
          <w:snapToGrid w:val="0"/>
        </w:rPr>
      </w:pPr>
      <w:r>
        <w:rPr>
          <w:b/>
          <w:bCs/>
          <w:snapToGrid w:val="0"/>
        </w:rPr>
        <w:t>Permitted Exceptions</w:t>
      </w:r>
    </w:p>
    <w:p w14:paraId="713F2F18" w14:textId="77777777" w:rsidR="00FA207F" w:rsidRDefault="00FA207F" w:rsidP="00FA207F">
      <w:pPr>
        <w:rPr>
          <w:b/>
          <w:bCs/>
          <w:snapToGrid w:val="0"/>
        </w:rPr>
      </w:pPr>
      <w:r>
        <w:rPr>
          <w:b/>
          <w:bCs/>
          <w:snapToGrid w:val="0"/>
        </w:rPr>
        <w:br w:type="page"/>
      </w:r>
    </w:p>
    <w:p w14:paraId="1FFE9E96" w14:textId="77777777" w:rsidR="00FA207F" w:rsidRDefault="00FA207F" w:rsidP="00FA207F">
      <w:pPr>
        <w:tabs>
          <w:tab w:val="left" w:pos="9360"/>
        </w:tabs>
        <w:jc w:val="center"/>
        <w:rPr>
          <w:b/>
          <w:bCs/>
          <w:snapToGrid w:val="0"/>
        </w:rPr>
      </w:pPr>
      <w:r>
        <w:rPr>
          <w:b/>
          <w:bCs/>
          <w:snapToGrid w:val="0"/>
        </w:rPr>
        <w:t>Exhibit D</w:t>
      </w:r>
    </w:p>
    <w:p w14:paraId="0616A581" w14:textId="77777777" w:rsidR="00FA207F" w:rsidRDefault="00FA207F" w:rsidP="00FA207F">
      <w:pPr>
        <w:tabs>
          <w:tab w:val="left" w:pos="9360"/>
        </w:tabs>
        <w:jc w:val="center"/>
        <w:rPr>
          <w:b/>
          <w:bCs/>
          <w:snapToGrid w:val="0"/>
        </w:rPr>
      </w:pPr>
    </w:p>
    <w:p w14:paraId="2DD80481" w14:textId="77777777" w:rsidR="00FA207F" w:rsidRDefault="00FA207F" w:rsidP="00FA207F">
      <w:pPr>
        <w:tabs>
          <w:tab w:val="left" w:pos="9360"/>
        </w:tabs>
        <w:jc w:val="center"/>
        <w:rPr>
          <w:b/>
          <w:bCs/>
          <w:snapToGrid w:val="0"/>
        </w:rPr>
      </w:pPr>
      <w:r>
        <w:rPr>
          <w:b/>
          <w:bCs/>
          <w:snapToGrid w:val="0"/>
        </w:rPr>
        <w:t>Form of Act of Cash Sale</w:t>
      </w:r>
    </w:p>
    <w:p w14:paraId="53319D02" w14:textId="77777777" w:rsidR="00FA207F" w:rsidRDefault="00FA207F" w:rsidP="00FA207F">
      <w:pPr>
        <w:rPr>
          <w:b/>
          <w:bCs/>
          <w:snapToGrid w:val="0"/>
        </w:rPr>
      </w:pPr>
    </w:p>
    <w:p w14:paraId="31612EE4" w14:textId="77777777" w:rsidR="00FA207F" w:rsidRPr="0013208F" w:rsidRDefault="00FA207F" w:rsidP="00FA207F">
      <w:pPr>
        <w:widowControl w:val="0"/>
        <w:tabs>
          <w:tab w:val="left" w:pos="0"/>
          <w:tab w:val="left" w:pos="720"/>
          <w:tab w:val="left" w:pos="1440"/>
          <w:tab w:val="left" w:pos="1620"/>
          <w:tab w:val="left" w:pos="1800"/>
          <w:tab w:val="left" w:pos="3780"/>
        </w:tabs>
        <w:autoSpaceDE w:val="0"/>
        <w:autoSpaceDN w:val="0"/>
        <w:adjustRightInd w:val="0"/>
        <w:jc w:val="center"/>
        <w:rPr>
          <w:b/>
          <w:bCs/>
          <w:szCs w:val="24"/>
        </w:rPr>
      </w:pPr>
      <w:r w:rsidRPr="0013208F">
        <w:rPr>
          <w:b/>
          <w:bCs/>
          <w:szCs w:val="24"/>
        </w:rPr>
        <w:t>ACT OF CASH SALE</w:t>
      </w:r>
    </w:p>
    <w:p w14:paraId="7850C082" w14:textId="77777777" w:rsidR="00FA207F" w:rsidRPr="0013208F" w:rsidRDefault="00FA207F" w:rsidP="00FA207F">
      <w:pPr>
        <w:widowControl w:val="0"/>
        <w:tabs>
          <w:tab w:val="left" w:pos="0"/>
          <w:tab w:val="left" w:pos="720"/>
          <w:tab w:val="left" w:pos="1440"/>
          <w:tab w:val="left" w:pos="1620"/>
          <w:tab w:val="left" w:pos="1800"/>
          <w:tab w:val="left" w:pos="3780"/>
        </w:tabs>
        <w:autoSpaceDE w:val="0"/>
        <w:autoSpaceDN w:val="0"/>
        <w:adjustRightInd w:val="0"/>
        <w:jc w:val="center"/>
        <w:rPr>
          <w:b/>
          <w:szCs w:val="24"/>
        </w:rPr>
      </w:pPr>
    </w:p>
    <w:p w14:paraId="4CF639B4" w14:textId="77777777" w:rsidR="00FA207F" w:rsidRPr="0013208F" w:rsidRDefault="00FA207F" w:rsidP="00FA207F">
      <w:pPr>
        <w:rPr>
          <w:szCs w:val="24"/>
        </w:rPr>
      </w:pPr>
    </w:p>
    <w:tbl>
      <w:tblPr>
        <w:tblStyle w:val="TableGrid1"/>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48"/>
        <w:gridCol w:w="480"/>
        <w:gridCol w:w="4560"/>
      </w:tblGrid>
      <w:tr w:rsidR="00FA207F" w:rsidRPr="0013208F" w14:paraId="00DCFE46" w14:textId="77777777" w:rsidTr="00C472D5">
        <w:trPr>
          <w:trHeight w:val="2547"/>
        </w:trPr>
        <w:tc>
          <w:tcPr>
            <w:tcW w:w="4548" w:type="dxa"/>
          </w:tcPr>
          <w:p w14:paraId="1D109F9C" w14:textId="77777777" w:rsidR="00FA207F" w:rsidRPr="000C5316" w:rsidRDefault="00FA207F" w:rsidP="00C472D5">
            <w:pPr>
              <w:rPr>
                <w:sz w:val="22"/>
                <w:szCs w:val="22"/>
              </w:rPr>
            </w:pPr>
            <w:r w:rsidRPr="000C5316">
              <w:rPr>
                <w:sz w:val="22"/>
                <w:szCs w:val="22"/>
              </w:rPr>
              <w:t>ACT OF CASH SALE</w:t>
            </w:r>
          </w:p>
          <w:p w14:paraId="21C7E8C2" w14:textId="77777777" w:rsidR="00FA207F" w:rsidRPr="000C5316" w:rsidRDefault="00FA207F" w:rsidP="00C472D5">
            <w:pPr>
              <w:rPr>
                <w:sz w:val="22"/>
                <w:szCs w:val="22"/>
              </w:rPr>
            </w:pPr>
          </w:p>
          <w:p w14:paraId="0D392017" w14:textId="77777777" w:rsidR="00FA207F" w:rsidRPr="000C5316" w:rsidRDefault="00FA207F" w:rsidP="00C472D5">
            <w:pPr>
              <w:rPr>
                <w:sz w:val="22"/>
                <w:szCs w:val="22"/>
              </w:rPr>
            </w:pPr>
            <w:r w:rsidRPr="000C5316">
              <w:rPr>
                <w:sz w:val="22"/>
                <w:szCs w:val="22"/>
              </w:rPr>
              <w:t>by</w:t>
            </w:r>
          </w:p>
          <w:p w14:paraId="6390BC04" w14:textId="77777777" w:rsidR="00FA207F" w:rsidRPr="000C5316" w:rsidRDefault="00FA207F" w:rsidP="00C472D5">
            <w:pPr>
              <w:rPr>
                <w:sz w:val="22"/>
                <w:szCs w:val="22"/>
              </w:rPr>
            </w:pPr>
          </w:p>
          <w:p w14:paraId="4289BEFE" w14:textId="77777777" w:rsidR="00FA207F" w:rsidRPr="000C5316" w:rsidRDefault="00FA207F" w:rsidP="00C472D5">
            <w:pPr>
              <w:rPr>
                <w:sz w:val="22"/>
                <w:szCs w:val="22"/>
              </w:rPr>
            </w:pPr>
            <w:r w:rsidRPr="000C5316">
              <w:rPr>
                <w:sz w:val="22"/>
                <w:szCs w:val="22"/>
              </w:rPr>
              <w:t>___________________________________</w:t>
            </w:r>
          </w:p>
          <w:p w14:paraId="3970F270" w14:textId="77777777" w:rsidR="00FA207F" w:rsidRPr="000C5316" w:rsidRDefault="00FA207F" w:rsidP="00C472D5">
            <w:pPr>
              <w:rPr>
                <w:sz w:val="22"/>
                <w:szCs w:val="22"/>
              </w:rPr>
            </w:pPr>
          </w:p>
          <w:p w14:paraId="3D117633" w14:textId="77777777" w:rsidR="00FA207F" w:rsidRPr="000C5316" w:rsidRDefault="00FA207F" w:rsidP="00C472D5">
            <w:pPr>
              <w:rPr>
                <w:sz w:val="22"/>
                <w:szCs w:val="22"/>
              </w:rPr>
            </w:pPr>
            <w:r w:rsidRPr="000C5316">
              <w:rPr>
                <w:sz w:val="22"/>
                <w:szCs w:val="22"/>
              </w:rPr>
              <w:t>to</w:t>
            </w:r>
          </w:p>
          <w:p w14:paraId="61F04F41" w14:textId="77777777" w:rsidR="00FA207F" w:rsidRPr="000C5316" w:rsidRDefault="00FA207F" w:rsidP="00C472D5">
            <w:pPr>
              <w:rPr>
                <w:sz w:val="22"/>
                <w:szCs w:val="22"/>
              </w:rPr>
            </w:pPr>
          </w:p>
          <w:p w14:paraId="5B1D4A73" w14:textId="77777777" w:rsidR="00FA207F" w:rsidRPr="000C5316" w:rsidRDefault="00FA207F" w:rsidP="00C472D5">
            <w:pPr>
              <w:rPr>
                <w:sz w:val="22"/>
                <w:szCs w:val="22"/>
              </w:rPr>
            </w:pPr>
            <w:r w:rsidRPr="000C5316">
              <w:rPr>
                <w:sz w:val="22"/>
                <w:szCs w:val="22"/>
              </w:rPr>
              <w:t>____________________________________</w:t>
            </w:r>
          </w:p>
        </w:tc>
        <w:tc>
          <w:tcPr>
            <w:tcW w:w="480" w:type="dxa"/>
          </w:tcPr>
          <w:p w14:paraId="0DBE15D1" w14:textId="77777777" w:rsidR="00FA207F" w:rsidRPr="000C5316" w:rsidRDefault="00FA207F" w:rsidP="00C472D5">
            <w:pPr>
              <w:jc w:val="center"/>
              <w:rPr>
                <w:sz w:val="22"/>
                <w:szCs w:val="22"/>
              </w:rPr>
            </w:pPr>
            <w:r w:rsidRPr="000C5316">
              <w:rPr>
                <w:sz w:val="22"/>
                <w:szCs w:val="22"/>
              </w:rPr>
              <w:t>*</w:t>
            </w:r>
          </w:p>
          <w:p w14:paraId="5057A5F4" w14:textId="77777777" w:rsidR="00FA207F" w:rsidRPr="000C5316" w:rsidRDefault="00FA207F" w:rsidP="00C472D5">
            <w:pPr>
              <w:jc w:val="center"/>
              <w:rPr>
                <w:sz w:val="22"/>
                <w:szCs w:val="22"/>
              </w:rPr>
            </w:pPr>
            <w:r w:rsidRPr="000C5316">
              <w:rPr>
                <w:sz w:val="22"/>
                <w:szCs w:val="22"/>
              </w:rPr>
              <w:t>*</w:t>
            </w:r>
          </w:p>
          <w:p w14:paraId="4D864FDE" w14:textId="77777777" w:rsidR="00FA207F" w:rsidRPr="000C5316" w:rsidRDefault="00FA207F" w:rsidP="00C472D5">
            <w:pPr>
              <w:jc w:val="center"/>
              <w:rPr>
                <w:sz w:val="22"/>
                <w:szCs w:val="22"/>
              </w:rPr>
            </w:pPr>
            <w:r w:rsidRPr="000C5316">
              <w:rPr>
                <w:sz w:val="22"/>
                <w:szCs w:val="22"/>
              </w:rPr>
              <w:t>*</w:t>
            </w:r>
          </w:p>
          <w:p w14:paraId="34B2C367" w14:textId="77777777" w:rsidR="00FA207F" w:rsidRPr="000C5316" w:rsidRDefault="00FA207F" w:rsidP="00C472D5">
            <w:pPr>
              <w:jc w:val="center"/>
              <w:rPr>
                <w:sz w:val="22"/>
                <w:szCs w:val="22"/>
              </w:rPr>
            </w:pPr>
            <w:r w:rsidRPr="000C5316">
              <w:rPr>
                <w:sz w:val="22"/>
                <w:szCs w:val="22"/>
              </w:rPr>
              <w:t>*</w:t>
            </w:r>
          </w:p>
          <w:p w14:paraId="48FF1265" w14:textId="77777777" w:rsidR="00FA207F" w:rsidRPr="000C5316" w:rsidRDefault="00FA207F" w:rsidP="00C472D5">
            <w:pPr>
              <w:jc w:val="center"/>
              <w:rPr>
                <w:sz w:val="22"/>
                <w:szCs w:val="22"/>
              </w:rPr>
            </w:pPr>
            <w:r w:rsidRPr="000C5316">
              <w:rPr>
                <w:sz w:val="22"/>
                <w:szCs w:val="22"/>
              </w:rPr>
              <w:t>*</w:t>
            </w:r>
          </w:p>
          <w:p w14:paraId="7C718D92" w14:textId="77777777" w:rsidR="00FA207F" w:rsidRPr="000C5316" w:rsidRDefault="00FA207F" w:rsidP="00C472D5">
            <w:pPr>
              <w:jc w:val="center"/>
              <w:rPr>
                <w:sz w:val="22"/>
                <w:szCs w:val="22"/>
              </w:rPr>
            </w:pPr>
            <w:r w:rsidRPr="000C5316">
              <w:rPr>
                <w:sz w:val="22"/>
                <w:szCs w:val="22"/>
              </w:rPr>
              <w:t>*</w:t>
            </w:r>
          </w:p>
          <w:p w14:paraId="2B5114EC" w14:textId="77777777" w:rsidR="00FA207F" w:rsidRPr="000C5316" w:rsidRDefault="00FA207F" w:rsidP="00C472D5">
            <w:pPr>
              <w:jc w:val="center"/>
              <w:rPr>
                <w:sz w:val="22"/>
                <w:szCs w:val="22"/>
              </w:rPr>
            </w:pPr>
            <w:r w:rsidRPr="000C5316">
              <w:rPr>
                <w:sz w:val="22"/>
                <w:szCs w:val="22"/>
              </w:rPr>
              <w:t>*</w:t>
            </w:r>
          </w:p>
          <w:p w14:paraId="609C7760" w14:textId="77777777" w:rsidR="00FA207F" w:rsidRPr="000C5316" w:rsidRDefault="00FA207F" w:rsidP="00C472D5">
            <w:pPr>
              <w:jc w:val="center"/>
              <w:rPr>
                <w:sz w:val="22"/>
                <w:szCs w:val="22"/>
              </w:rPr>
            </w:pPr>
            <w:r w:rsidRPr="000C5316">
              <w:rPr>
                <w:sz w:val="22"/>
                <w:szCs w:val="22"/>
              </w:rPr>
              <w:t>*</w:t>
            </w:r>
          </w:p>
          <w:p w14:paraId="6D9C8F50" w14:textId="77777777" w:rsidR="00FA207F" w:rsidRPr="000C5316" w:rsidRDefault="00FA207F" w:rsidP="00C472D5">
            <w:pPr>
              <w:jc w:val="center"/>
              <w:rPr>
                <w:sz w:val="22"/>
                <w:szCs w:val="22"/>
              </w:rPr>
            </w:pPr>
            <w:r w:rsidRPr="000C5316">
              <w:rPr>
                <w:sz w:val="22"/>
                <w:szCs w:val="22"/>
              </w:rPr>
              <w:t>*</w:t>
            </w:r>
          </w:p>
          <w:p w14:paraId="2A32F06B" w14:textId="77777777" w:rsidR="00FA207F" w:rsidRPr="000C5316" w:rsidRDefault="00FA207F" w:rsidP="00C472D5">
            <w:pPr>
              <w:jc w:val="center"/>
              <w:rPr>
                <w:sz w:val="22"/>
                <w:szCs w:val="22"/>
              </w:rPr>
            </w:pPr>
            <w:r w:rsidRPr="000C5316">
              <w:rPr>
                <w:sz w:val="22"/>
                <w:szCs w:val="22"/>
              </w:rPr>
              <w:t>*</w:t>
            </w:r>
          </w:p>
        </w:tc>
        <w:tc>
          <w:tcPr>
            <w:tcW w:w="4560" w:type="dxa"/>
          </w:tcPr>
          <w:p w14:paraId="7F3DF230" w14:textId="77777777" w:rsidR="00FA207F" w:rsidRPr="000C5316" w:rsidRDefault="00FA207F" w:rsidP="00C472D5">
            <w:pPr>
              <w:rPr>
                <w:sz w:val="22"/>
                <w:szCs w:val="22"/>
              </w:rPr>
            </w:pPr>
            <w:r w:rsidRPr="000C5316">
              <w:rPr>
                <w:sz w:val="22"/>
                <w:szCs w:val="22"/>
              </w:rPr>
              <w:t>UNITED STATES OF AMERICA</w:t>
            </w:r>
          </w:p>
          <w:p w14:paraId="068119EC" w14:textId="77777777" w:rsidR="00FA207F" w:rsidRPr="000C5316" w:rsidRDefault="00FA207F" w:rsidP="00C472D5">
            <w:pPr>
              <w:rPr>
                <w:sz w:val="22"/>
                <w:szCs w:val="22"/>
              </w:rPr>
            </w:pPr>
          </w:p>
          <w:p w14:paraId="21CC173A" w14:textId="77777777" w:rsidR="00FA207F" w:rsidRPr="000C5316" w:rsidRDefault="00FA207F" w:rsidP="00C472D5">
            <w:pPr>
              <w:rPr>
                <w:sz w:val="22"/>
                <w:szCs w:val="22"/>
              </w:rPr>
            </w:pPr>
          </w:p>
          <w:p w14:paraId="2DA3D128" w14:textId="77777777" w:rsidR="00FA207F" w:rsidRPr="000C5316" w:rsidRDefault="00FA207F" w:rsidP="00C472D5">
            <w:pPr>
              <w:rPr>
                <w:sz w:val="22"/>
                <w:szCs w:val="22"/>
              </w:rPr>
            </w:pPr>
          </w:p>
          <w:p w14:paraId="009BB125" w14:textId="77777777" w:rsidR="00FA207F" w:rsidRPr="000C5316" w:rsidRDefault="00FA207F" w:rsidP="00C472D5">
            <w:pPr>
              <w:rPr>
                <w:sz w:val="22"/>
                <w:szCs w:val="22"/>
              </w:rPr>
            </w:pPr>
            <w:r w:rsidRPr="000C5316">
              <w:rPr>
                <w:sz w:val="22"/>
                <w:szCs w:val="22"/>
              </w:rPr>
              <w:t>STATE OF LOUISIANA</w:t>
            </w:r>
          </w:p>
          <w:p w14:paraId="6FE78219" w14:textId="77777777" w:rsidR="00FA207F" w:rsidRPr="000C5316" w:rsidRDefault="00FA207F" w:rsidP="00C472D5">
            <w:pPr>
              <w:rPr>
                <w:sz w:val="22"/>
                <w:szCs w:val="22"/>
              </w:rPr>
            </w:pPr>
          </w:p>
          <w:p w14:paraId="1F76F8FD" w14:textId="77777777" w:rsidR="00FA207F" w:rsidRPr="000C5316" w:rsidRDefault="00FA207F" w:rsidP="00C472D5">
            <w:pPr>
              <w:rPr>
                <w:sz w:val="22"/>
                <w:szCs w:val="22"/>
              </w:rPr>
            </w:pPr>
          </w:p>
          <w:p w14:paraId="323AC353" w14:textId="77777777" w:rsidR="00FA207F" w:rsidRPr="000C5316" w:rsidRDefault="00FA207F" w:rsidP="00C472D5">
            <w:pPr>
              <w:rPr>
                <w:sz w:val="22"/>
                <w:szCs w:val="22"/>
              </w:rPr>
            </w:pPr>
          </w:p>
          <w:p w14:paraId="13641096" w14:textId="77777777" w:rsidR="00FA207F" w:rsidRPr="000C5316" w:rsidRDefault="00FA207F" w:rsidP="00C472D5">
            <w:pPr>
              <w:rPr>
                <w:sz w:val="22"/>
                <w:szCs w:val="22"/>
              </w:rPr>
            </w:pPr>
            <w:r w:rsidRPr="000C5316">
              <w:rPr>
                <w:sz w:val="22"/>
                <w:szCs w:val="22"/>
              </w:rPr>
              <w:t>PARISH OF ___________________</w:t>
            </w:r>
          </w:p>
        </w:tc>
      </w:tr>
    </w:tbl>
    <w:p w14:paraId="39136440" w14:textId="77777777" w:rsidR="00FA207F" w:rsidRPr="0013208F" w:rsidRDefault="00FA207F" w:rsidP="00FA207F">
      <w:pPr>
        <w:ind w:firstLine="720"/>
        <w:jc w:val="both"/>
        <w:rPr>
          <w:szCs w:val="24"/>
        </w:rPr>
      </w:pPr>
    </w:p>
    <w:p w14:paraId="37F9B428" w14:textId="77777777" w:rsidR="00FA207F" w:rsidRPr="0013208F" w:rsidRDefault="00FA207F" w:rsidP="00FA207F">
      <w:pPr>
        <w:ind w:firstLine="720"/>
        <w:jc w:val="both"/>
        <w:rPr>
          <w:szCs w:val="24"/>
        </w:rPr>
      </w:pPr>
      <w:r w:rsidRPr="0013208F">
        <w:rPr>
          <w:szCs w:val="24"/>
        </w:rPr>
        <w:t xml:space="preserve">BE IT KNOWN, that before the undersigned Notaries Public, and in the presence of the respective undersigned competent witnesses, on the respective dates set forth below, but effective as of </w:t>
      </w:r>
      <w:r>
        <w:rPr>
          <w:szCs w:val="24"/>
        </w:rPr>
        <w:t>________ ___, 2023,</w:t>
      </w:r>
      <w:r w:rsidRPr="0013208F">
        <w:rPr>
          <w:szCs w:val="24"/>
        </w:rPr>
        <w:t xml:space="preserve"> personally came and appeared:</w:t>
      </w:r>
    </w:p>
    <w:p w14:paraId="01813DB9" w14:textId="77777777" w:rsidR="00FA207F" w:rsidRPr="0013208F" w:rsidRDefault="00FA207F" w:rsidP="00FA207F">
      <w:pPr>
        <w:ind w:firstLine="720"/>
        <w:jc w:val="both"/>
        <w:rPr>
          <w:szCs w:val="24"/>
        </w:rPr>
      </w:pPr>
    </w:p>
    <w:p w14:paraId="562997DB" w14:textId="77777777" w:rsidR="00FA207F" w:rsidRPr="0013208F" w:rsidRDefault="00FA207F" w:rsidP="00FA207F">
      <w:pPr>
        <w:ind w:left="720"/>
        <w:jc w:val="both"/>
        <w:rPr>
          <w:szCs w:val="24"/>
        </w:rPr>
      </w:pPr>
      <w:r w:rsidRPr="00802F48">
        <w:rPr>
          <w:szCs w:val="24"/>
        </w:rPr>
        <w:t xml:space="preserve">Dwayne M Murray, solely in his capacity as chapter 11 trustee for the bankruptcy estates of Westbank Holdings, LLC, Cypress Park Apartments II, LLC, Forest Park Apartments, </w:t>
      </w:r>
      <w:proofErr w:type="spellStart"/>
      <w:r w:rsidRPr="00802F48">
        <w:rPr>
          <w:szCs w:val="24"/>
        </w:rPr>
        <w:t>LLDC</w:t>
      </w:r>
      <w:proofErr w:type="spellEnd"/>
      <w:r w:rsidRPr="00802F48">
        <w:rPr>
          <w:szCs w:val="24"/>
        </w:rPr>
        <w:t xml:space="preserve">, Liberty Park, LLC, Riverview Apartments, LLC, and Washington Place, LLC, in the proceeding “In Re:  Westbank Holdings, </w:t>
      </w:r>
      <w:proofErr w:type="spellStart"/>
      <w:r w:rsidRPr="00802F48">
        <w:rPr>
          <w:szCs w:val="24"/>
        </w:rPr>
        <w:t>LLT</w:t>
      </w:r>
      <w:proofErr w:type="spellEnd"/>
      <w:r w:rsidRPr="00802F48">
        <w:rPr>
          <w:szCs w:val="24"/>
        </w:rPr>
        <w:t>, et al, Debtor, United States Bankruptcy Court, Eastern District of Louisiana, Chapter 11, Case No. 22-20082 (Jointly Administered), Section “A”, and not in his individual capacity, pursuant to an order of the United States Bankruptcy Court, Eastern District of Louisiana, No._____________, dated ___________, 2023; a certified copy of which is attached hereto</w:t>
      </w:r>
      <w:r>
        <w:rPr>
          <w:szCs w:val="24"/>
        </w:rPr>
        <w:t xml:space="preserve"> (the “Seller”), having a mailing address of _______________________________________________________________,</w:t>
      </w:r>
    </w:p>
    <w:p w14:paraId="14B38880" w14:textId="77777777" w:rsidR="00FA207F" w:rsidRPr="0013208F" w:rsidRDefault="00FA207F" w:rsidP="00FA207F">
      <w:pPr>
        <w:jc w:val="both"/>
        <w:rPr>
          <w:szCs w:val="24"/>
        </w:rPr>
      </w:pPr>
    </w:p>
    <w:p w14:paraId="46885092" w14:textId="77777777" w:rsidR="00FA207F" w:rsidRPr="0013208F" w:rsidRDefault="00FA207F" w:rsidP="00FA207F">
      <w:pPr>
        <w:ind w:firstLine="720"/>
        <w:jc w:val="both"/>
        <w:rPr>
          <w:szCs w:val="24"/>
        </w:rPr>
      </w:pPr>
      <w:r w:rsidRPr="0013208F">
        <w:rPr>
          <w:szCs w:val="24"/>
        </w:rPr>
        <w:t>and</w:t>
      </w:r>
    </w:p>
    <w:p w14:paraId="7687C21C" w14:textId="77777777" w:rsidR="00FA207F" w:rsidRPr="0013208F" w:rsidRDefault="00FA207F" w:rsidP="00FA207F">
      <w:pPr>
        <w:ind w:firstLine="720"/>
        <w:jc w:val="both"/>
        <w:rPr>
          <w:szCs w:val="24"/>
        </w:rPr>
      </w:pPr>
    </w:p>
    <w:p w14:paraId="512E9A8A" w14:textId="77777777" w:rsidR="00FA207F" w:rsidRPr="0013208F" w:rsidRDefault="00FA207F" w:rsidP="00FA207F">
      <w:pPr>
        <w:ind w:left="720"/>
        <w:jc w:val="both"/>
        <w:rPr>
          <w:szCs w:val="24"/>
        </w:rPr>
      </w:pPr>
      <w:r>
        <w:rPr>
          <w:szCs w:val="24"/>
        </w:rPr>
        <w:t>_____________________________</w:t>
      </w:r>
      <w:r w:rsidRPr="0013208F">
        <w:rPr>
          <w:szCs w:val="24"/>
        </w:rPr>
        <w:t xml:space="preserve">, a </w:t>
      </w:r>
      <w:r>
        <w:rPr>
          <w:szCs w:val="24"/>
        </w:rPr>
        <w:t>____________________</w:t>
      </w:r>
      <w:r w:rsidRPr="0013208F">
        <w:rPr>
          <w:szCs w:val="24"/>
        </w:rPr>
        <w:t>(the “Purchaser”), represented by</w:t>
      </w:r>
      <w:r>
        <w:rPr>
          <w:szCs w:val="24"/>
        </w:rPr>
        <w:t xml:space="preserve"> </w:t>
      </w:r>
      <w:r w:rsidRPr="0013208F">
        <w:rPr>
          <w:szCs w:val="24"/>
        </w:rPr>
        <w:t xml:space="preserve">its duly authorized </w:t>
      </w:r>
      <w:r>
        <w:rPr>
          <w:szCs w:val="24"/>
        </w:rPr>
        <w:t>________________,</w:t>
      </w:r>
      <w:r w:rsidRPr="0013208F">
        <w:rPr>
          <w:szCs w:val="24"/>
        </w:rPr>
        <w:t xml:space="preserve"> acting herein pursuant to the resolutions attached hereto, having a mailing address of</w:t>
      </w:r>
      <w:r>
        <w:rPr>
          <w:szCs w:val="24"/>
        </w:rPr>
        <w:t xml:space="preserve"> ___________________________,</w:t>
      </w:r>
    </w:p>
    <w:p w14:paraId="03EB8F68" w14:textId="77777777" w:rsidR="00FA207F" w:rsidRPr="0013208F" w:rsidRDefault="00FA207F" w:rsidP="00FA207F">
      <w:pPr>
        <w:ind w:firstLine="720"/>
        <w:jc w:val="both"/>
        <w:rPr>
          <w:szCs w:val="24"/>
        </w:rPr>
      </w:pPr>
    </w:p>
    <w:p w14:paraId="7EE93223" w14:textId="77777777" w:rsidR="00FA207F" w:rsidRPr="000C5316" w:rsidRDefault="00FA207F" w:rsidP="00FA207F">
      <w:pPr>
        <w:jc w:val="both"/>
        <w:rPr>
          <w:szCs w:val="24"/>
        </w:rPr>
      </w:pPr>
      <w:r w:rsidRPr="000C5316">
        <w:rPr>
          <w:szCs w:val="24"/>
        </w:rPr>
        <w:t xml:space="preserve">who declared that for the price of _____________________________ and No/100 ($0.00) Dollars cash, and for other good and valuable consideration, receipt of which is acknowledged, </w:t>
      </w:r>
      <w:r w:rsidRPr="000C5316">
        <w:rPr>
          <w:spacing w:val="5"/>
          <w:szCs w:val="24"/>
        </w:rPr>
        <w:t xml:space="preserve">Seller does hereby grant, bargain, sell, convey and deliver to Purchaser without any warranties whatsoever and subject to the Permitted Encumbrances (as defined below), but with complete transfer, subrogation and assignment of all rights and actions against all former owners and proprietors of the property herein conveyed to which Seller may be entitled to Purchaser, </w:t>
      </w:r>
      <w:r w:rsidRPr="000C5316">
        <w:rPr>
          <w:szCs w:val="24"/>
        </w:rPr>
        <w:t xml:space="preserve">the lands and property more fully described on </w:t>
      </w:r>
      <w:r w:rsidRPr="00D516FE">
        <w:rPr>
          <w:b/>
          <w:bCs/>
          <w:szCs w:val="24"/>
          <w:u w:val="single"/>
        </w:rPr>
        <w:t>Exhibit A</w:t>
      </w:r>
      <w:r w:rsidRPr="000C5316">
        <w:rPr>
          <w:szCs w:val="24"/>
        </w:rPr>
        <w:t xml:space="preserve"> attached hereto and made a part hereof, lying in the Parish of __________________, State of Louisiana, together with: </w:t>
      </w:r>
    </w:p>
    <w:p w14:paraId="5335731B" w14:textId="77777777" w:rsidR="00FA207F" w:rsidRPr="0013208F" w:rsidRDefault="00FA207F" w:rsidP="00FA207F">
      <w:pPr>
        <w:jc w:val="both"/>
        <w:rPr>
          <w:szCs w:val="24"/>
        </w:rPr>
      </w:pPr>
    </w:p>
    <w:p w14:paraId="448DBF88" w14:textId="77777777" w:rsidR="00FA207F" w:rsidRPr="0013208F" w:rsidRDefault="00FA207F" w:rsidP="00FA207F">
      <w:pPr>
        <w:numPr>
          <w:ilvl w:val="0"/>
          <w:numId w:val="37"/>
        </w:numPr>
        <w:tabs>
          <w:tab w:val="clear" w:pos="1800"/>
          <w:tab w:val="num" w:pos="0"/>
          <w:tab w:val="num" w:pos="1440"/>
        </w:tabs>
        <w:autoSpaceDE w:val="0"/>
        <w:autoSpaceDN w:val="0"/>
        <w:adjustRightInd w:val="0"/>
        <w:ind w:left="720" w:firstLine="1440"/>
        <w:jc w:val="both"/>
        <w:rPr>
          <w:szCs w:val="24"/>
        </w:rPr>
      </w:pPr>
      <w:r w:rsidRPr="0013208F">
        <w:rPr>
          <w:szCs w:val="24"/>
        </w:rPr>
        <w:t>All of the right, title and interest of the Seller in and to any land lying in the beds of any streets, roads or avenues, open or proposed, public or private, and all easements, servitudes, rights, licenses, privileges, rights-of-way, strips and gores, mineral rights, air development rights, water rights, riparian rights, flood rights, rights of ingress and egress, and such other real property rights and interests appurtenant to the foregoing, and all right, title, and interest of the Seller in and to any unpaid award for the taking by eminent domain of any part of such land or for damage to such land by reason of a change of grade of any street;</w:t>
      </w:r>
    </w:p>
    <w:p w14:paraId="0CF98D64" w14:textId="77777777" w:rsidR="00FA207F" w:rsidRPr="0013208F" w:rsidRDefault="00FA207F" w:rsidP="00FA207F">
      <w:pPr>
        <w:tabs>
          <w:tab w:val="num" w:pos="1440"/>
        </w:tabs>
        <w:ind w:left="720"/>
        <w:jc w:val="both"/>
        <w:rPr>
          <w:szCs w:val="24"/>
        </w:rPr>
      </w:pPr>
    </w:p>
    <w:p w14:paraId="5CB1E5A8" w14:textId="77777777" w:rsidR="00FA207F" w:rsidRPr="0013208F" w:rsidRDefault="00FA207F" w:rsidP="00FA207F">
      <w:pPr>
        <w:numPr>
          <w:ilvl w:val="0"/>
          <w:numId w:val="37"/>
        </w:numPr>
        <w:tabs>
          <w:tab w:val="clear" w:pos="1800"/>
          <w:tab w:val="num" w:pos="0"/>
          <w:tab w:val="num" w:pos="1440"/>
        </w:tabs>
        <w:autoSpaceDE w:val="0"/>
        <w:autoSpaceDN w:val="0"/>
        <w:adjustRightInd w:val="0"/>
        <w:ind w:left="720" w:firstLine="1440"/>
        <w:jc w:val="both"/>
        <w:rPr>
          <w:szCs w:val="24"/>
        </w:rPr>
      </w:pPr>
      <w:r w:rsidRPr="0013208F">
        <w:rPr>
          <w:szCs w:val="24"/>
        </w:rPr>
        <w:t>the buildings, structures, improvements, other constructions, component parts, fixtures, facilities, installations, machinery and equipment in, on, under, over, or relating to the real property and including, but not limited to, the foundations and footings therefor, elevators, plumbing, air conditioning, heating, ventilating, mechanical systems, electrical and utility systems, signage, light fixtures, doors, windows, fences, parking lots, parking lot equipment, lawn and ground maintenance equipment, maintenance equipment and tools owned by Seller and used in connection with the property, all personal property owned by Seller and located on or about the property, including all furnishings, security systems, walks and walkways and each and every other type of physical improvement to the extent owned, in whole or in part, by the Seller, located at, on or affixed to the real property and, to the fullest extent such items constitute or are or can or may be construed as realty under the laws of the State of Louisiana.</w:t>
      </w:r>
    </w:p>
    <w:p w14:paraId="2FC43DF1" w14:textId="77777777" w:rsidR="00FA207F" w:rsidRPr="0013208F" w:rsidRDefault="00FA207F" w:rsidP="00FA207F">
      <w:pPr>
        <w:jc w:val="both"/>
        <w:rPr>
          <w:szCs w:val="24"/>
        </w:rPr>
      </w:pPr>
    </w:p>
    <w:p w14:paraId="16890D36" w14:textId="77777777" w:rsidR="00FA207F" w:rsidRPr="0013208F" w:rsidRDefault="00FA207F" w:rsidP="00FA207F">
      <w:pPr>
        <w:ind w:firstLine="720"/>
        <w:jc w:val="both"/>
        <w:rPr>
          <w:szCs w:val="24"/>
        </w:rPr>
      </w:pPr>
      <w:r w:rsidRPr="0013208F">
        <w:rPr>
          <w:szCs w:val="24"/>
        </w:rPr>
        <w:t>All of the foregoing property is referred to herein, collectively, as the “</w:t>
      </w:r>
      <w:r w:rsidRPr="006B54F2">
        <w:rPr>
          <w:szCs w:val="24"/>
          <w:u w:val="single"/>
        </w:rPr>
        <w:t>Property</w:t>
      </w:r>
      <w:r w:rsidRPr="0013208F">
        <w:rPr>
          <w:szCs w:val="24"/>
        </w:rPr>
        <w:t xml:space="preserve">” Purchaser acknowledges the possession and delivery of the Property. </w:t>
      </w:r>
    </w:p>
    <w:p w14:paraId="22CC8F1C" w14:textId="77777777" w:rsidR="00FA207F" w:rsidRPr="0013208F" w:rsidRDefault="00FA207F" w:rsidP="00FA207F">
      <w:pPr>
        <w:ind w:firstLine="720"/>
        <w:jc w:val="both"/>
        <w:rPr>
          <w:szCs w:val="24"/>
        </w:rPr>
      </w:pPr>
    </w:p>
    <w:p w14:paraId="1C9AEB62" w14:textId="77777777" w:rsidR="00FA207F" w:rsidRPr="002D6750" w:rsidRDefault="00FA207F" w:rsidP="00FA207F">
      <w:pPr>
        <w:spacing w:after="240"/>
        <w:ind w:right="-180" w:firstLine="360"/>
        <w:jc w:val="both"/>
        <w:rPr>
          <w:bCs/>
          <w:spacing w:val="5"/>
        </w:rPr>
      </w:pPr>
      <w:r w:rsidRPr="002D6750">
        <w:rPr>
          <w:spacing w:val="5"/>
        </w:rPr>
        <w:t xml:space="preserve">Purchaser acknowledges the possession and delivery of the Property, subject to the permitted encumbrances listed on </w:t>
      </w:r>
      <w:r w:rsidRPr="002D6750">
        <w:rPr>
          <w:b/>
          <w:bCs/>
          <w:spacing w:val="5"/>
          <w:u w:val="single"/>
        </w:rPr>
        <w:t>Exhibit B</w:t>
      </w:r>
      <w:r w:rsidRPr="002D6750">
        <w:rPr>
          <w:b/>
          <w:bCs/>
          <w:spacing w:val="5"/>
        </w:rPr>
        <w:t xml:space="preserve"> </w:t>
      </w:r>
      <w:r w:rsidRPr="002D6750">
        <w:rPr>
          <w:spacing w:val="5"/>
        </w:rPr>
        <w:t>attached hereto and made a part hereof (collectively, the “</w:t>
      </w:r>
      <w:r w:rsidRPr="002D6750">
        <w:rPr>
          <w:spacing w:val="5"/>
          <w:u w:val="single"/>
        </w:rPr>
        <w:t>Permitted Encumbrances</w:t>
      </w:r>
      <w:r w:rsidRPr="002D6750">
        <w:rPr>
          <w:spacing w:val="5"/>
        </w:rPr>
        <w:t>”).</w:t>
      </w:r>
    </w:p>
    <w:p w14:paraId="7E44C9A4" w14:textId="77777777" w:rsidR="00FA207F" w:rsidRPr="00802F48" w:rsidRDefault="00FA207F" w:rsidP="00FA207F">
      <w:pPr>
        <w:tabs>
          <w:tab w:val="left" w:pos="0"/>
          <w:tab w:val="left" w:pos="1440"/>
        </w:tabs>
        <w:autoSpaceDE w:val="0"/>
        <w:autoSpaceDN w:val="0"/>
        <w:adjustRightInd w:val="0"/>
        <w:ind w:firstLine="720"/>
        <w:jc w:val="both"/>
        <w:rPr>
          <w:b/>
          <w:bCs/>
          <w:szCs w:val="24"/>
        </w:rPr>
      </w:pPr>
      <w:r>
        <w:rPr>
          <w:b/>
          <w:bCs/>
          <w:szCs w:val="24"/>
        </w:rPr>
        <w:t>Purchaser</w:t>
      </w:r>
      <w:r w:rsidRPr="00802F48">
        <w:rPr>
          <w:b/>
          <w:bCs/>
          <w:szCs w:val="24"/>
        </w:rPr>
        <w:t xml:space="preserve"> has inspected the title to and condition of the Properties and is aware of and satisfied with its current title and condition.  This sale, transfer and conveyance is made “as is-where is,” without any warranty, guaranty, or representations by Seller as to the title to or condition of the Properties.  Seller hereby expressly disclaims and </w:t>
      </w:r>
      <w:r>
        <w:rPr>
          <w:b/>
          <w:bCs/>
          <w:szCs w:val="24"/>
        </w:rPr>
        <w:t>Purchaser</w:t>
      </w:r>
      <w:r w:rsidRPr="00802F48">
        <w:rPr>
          <w:b/>
          <w:bCs/>
          <w:szCs w:val="24"/>
        </w:rPr>
        <w:t xml:space="preserve"> hereby expressly waives any and all warranties whatsoever, either oral or written, expressed or implied, made by Seller or any other person or entity or implied by law with respect to the Purchased Assets, with the warranties waived herein including, without limitation, any and all warranties of title or peaceable possession or as to zoning or restrictions affecting the Purchased Assets, any and all warranties as to the condition of the Purchased Assets or any of its components or parts or contents or any improvements, fixtures, or equipment forming a part thereof, any and all warranties with respect to the fitness or suitability of the Purchased Assets for </w:t>
      </w:r>
      <w:r>
        <w:rPr>
          <w:b/>
          <w:bCs/>
          <w:szCs w:val="24"/>
        </w:rPr>
        <w:t>Purchaser</w:t>
      </w:r>
      <w:r w:rsidRPr="00802F48">
        <w:rPr>
          <w:b/>
          <w:bCs/>
          <w:szCs w:val="24"/>
        </w:rPr>
        <w:t xml:space="preserve">’s business or any other particular or general use or purpose, any and all warranties with respect to the presence or suspected presence of any rodent or insect infestations, including subterranean or other termites or wood boring organisms, or the presence or suspected presence of mold, mildew, or fungal or other biological or microbial growths, any and all warranties that the Purchased Assets complies with any laws, and any and all warranties with respect to the condition of the Purchased Assets under La. Civ. Code art. 2475, and any and all warranties whatsoever under La. Civ. Code arts. 2477 through 2548 or any other provision of law.  </w:t>
      </w:r>
      <w:r>
        <w:rPr>
          <w:b/>
          <w:bCs/>
          <w:szCs w:val="24"/>
        </w:rPr>
        <w:t>Purchaser</w:t>
      </w:r>
      <w:r w:rsidRPr="00802F48">
        <w:rPr>
          <w:b/>
          <w:bCs/>
          <w:szCs w:val="24"/>
        </w:rPr>
        <w:t xml:space="preserve"> expressly acknowledges the foregoing and waives any and all right or cause of action that </w:t>
      </w:r>
      <w:r>
        <w:rPr>
          <w:b/>
          <w:bCs/>
          <w:szCs w:val="24"/>
        </w:rPr>
        <w:t>Purchaser</w:t>
      </w:r>
      <w:r w:rsidRPr="00802F48">
        <w:rPr>
          <w:b/>
          <w:bCs/>
          <w:szCs w:val="24"/>
        </w:rPr>
        <w:t xml:space="preserve"> has or may have to rescind or resolve this transfer or to demand a reduction in purchase price based upon the existence of any redhibitory or other vices, defects, or other deficiencies in the Purchased Assets or any improvements, fixtures, or equipment forming a part thereof, based upon the unsuitability of the Purchased Assets or any of its components or parts for </w:t>
      </w:r>
      <w:r>
        <w:rPr>
          <w:b/>
          <w:bCs/>
          <w:szCs w:val="24"/>
        </w:rPr>
        <w:t>Purchaser</w:t>
      </w:r>
      <w:r w:rsidRPr="00802F48">
        <w:rPr>
          <w:b/>
          <w:bCs/>
          <w:szCs w:val="24"/>
        </w:rPr>
        <w:t xml:space="preserve">’s intended use or any other use, based upon any eviction of </w:t>
      </w:r>
      <w:r>
        <w:rPr>
          <w:b/>
          <w:bCs/>
          <w:szCs w:val="24"/>
        </w:rPr>
        <w:t>Purchaser</w:t>
      </w:r>
      <w:r w:rsidRPr="00802F48">
        <w:rPr>
          <w:b/>
          <w:bCs/>
          <w:szCs w:val="24"/>
        </w:rPr>
        <w:t xml:space="preserve">, in whole or in part, or based upon any other claimed breach of warranty or other matter whatsoever, this transfer being otherwise entirely at </w:t>
      </w:r>
      <w:r>
        <w:rPr>
          <w:b/>
          <w:bCs/>
          <w:szCs w:val="24"/>
        </w:rPr>
        <w:t>Purchaser</w:t>
      </w:r>
      <w:r w:rsidRPr="00802F48">
        <w:rPr>
          <w:b/>
          <w:bCs/>
          <w:szCs w:val="24"/>
        </w:rPr>
        <w:t xml:space="preserve">’s sole peril and risk.  </w:t>
      </w:r>
      <w:r>
        <w:rPr>
          <w:b/>
          <w:bCs/>
          <w:szCs w:val="24"/>
        </w:rPr>
        <w:t>Purchaser</w:t>
      </w:r>
      <w:r w:rsidRPr="00802F48">
        <w:rPr>
          <w:b/>
          <w:bCs/>
          <w:szCs w:val="24"/>
        </w:rPr>
        <w:t xml:space="preserve"> acknowledges and agrees that the foregoing disclaimers and waiver of warranties have been fully explained to </w:t>
      </w:r>
      <w:r>
        <w:rPr>
          <w:b/>
          <w:bCs/>
          <w:szCs w:val="24"/>
        </w:rPr>
        <w:t>Purchaser</w:t>
      </w:r>
      <w:r w:rsidRPr="00802F48">
        <w:rPr>
          <w:b/>
          <w:bCs/>
          <w:szCs w:val="24"/>
        </w:rPr>
        <w:t xml:space="preserve"> and that </w:t>
      </w:r>
      <w:r>
        <w:rPr>
          <w:b/>
          <w:bCs/>
          <w:szCs w:val="24"/>
        </w:rPr>
        <w:t>Purchaser</w:t>
      </w:r>
      <w:r w:rsidRPr="00802F48">
        <w:rPr>
          <w:b/>
          <w:bCs/>
          <w:szCs w:val="24"/>
        </w:rPr>
        <w:t xml:space="preserve"> understands the same. </w:t>
      </w:r>
      <w:r>
        <w:rPr>
          <w:b/>
          <w:bCs/>
          <w:szCs w:val="24"/>
        </w:rPr>
        <w:t>Purchaser</w:t>
      </w:r>
      <w:r w:rsidRPr="00802F48">
        <w:rPr>
          <w:b/>
          <w:bCs/>
          <w:szCs w:val="24"/>
        </w:rPr>
        <w:t xml:space="preserve"> and Seller jointly acknowledge and agree that the foregoing waivers and disclaimers are of the essence of this transaction and the same would not otherwise have been entered into or consummated without them.</w:t>
      </w:r>
    </w:p>
    <w:p w14:paraId="2FF89DE0" w14:textId="77777777" w:rsidR="00FA207F" w:rsidRDefault="00FA207F" w:rsidP="00FA207F">
      <w:pPr>
        <w:autoSpaceDE w:val="0"/>
        <w:autoSpaceDN w:val="0"/>
        <w:adjustRightInd w:val="0"/>
        <w:spacing w:after="200"/>
        <w:jc w:val="both"/>
        <w:rPr>
          <w:szCs w:val="24"/>
        </w:rPr>
      </w:pPr>
    </w:p>
    <w:p w14:paraId="6FCD799B" w14:textId="77777777" w:rsidR="00FA207F" w:rsidRPr="00802F48" w:rsidRDefault="00FA207F" w:rsidP="00FA207F">
      <w:pPr>
        <w:autoSpaceDE w:val="0"/>
        <w:autoSpaceDN w:val="0"/>
        <w:adjustRightInd w:val="0"/>
        <w:spacing w:after="200"/>
        <w:ind w:firstLine="720"/>
        <w:jc w:val="both"/>
        <w:rPr>
          <w:szCs w:val="24"/>
        </w:rPr>
      </w:pPr>
      <w:r>
        <w:rPr>
          <w:szCs w:val="24"/>
        </w:rPr>
        <w:t>Purchaser</w:t>
      </w:r>
      <w:r w:rsidRPr="00802F48">
        <w:rPr>
          <w:szCs w:val="24"/>
        </w:rPr>
        <w:t xml:space="preserve"> hereby acknowledges and agrees that Seller is hereby transferring its right, </w:t>
      </w:r>
      <w:proofErr w:type="gramStart"/>
      <w:r w:rsidRPr="00802F48">
        <w:rPr>
          <w:szCs w:val="24"/>
        </w:rPr>
        <w:t>title</w:t>
      </w:r>
      <w:proofErr w:type="gramEnd"/>
      <w:r w:rsidRPr="00802F48">
        <w:rPr>
          <w:szCs w:val="24"/>
        </w:rPr>
        <w:t xml:space="preserve"> and interest in and to the Property without any warranty or recourse whatsoever, but with full substitution and subrogation in and to all of the rights and actions of warranty which Seller has or may have against all preceding owners or vendors. Seller expressly subrogates </w:t>
      </w:r>
      <w:r>
        <w:rPr>
          <w:szCs w:val="24"/>
        </w:rPr>
        <w:t>Purchaser</w:t>
      </w:r>
      <w:r w:rsidRPr="00802F48">
        <w:rPr>
          <w:szCs w:val="24"/>
        </w:rPr>
        <w:t xml:space="preserve"> to all rights, claims and causes of action Seller may have arising from or relating to any hidden or latent defects in the property.</w:t>
      </w:r>
    </w:p>
    <w:p w14:paraId="38BF2A57" w14:textId="77777777" w:rsidR="00FA207F" w:rsidRDefault="00FA207F" w:rsidP="00FA207F">
      <w:pPr>
        <w:autoSpaceDE w:val="0"/>
        <w:autoSpaceDN w:val="0"/>
        <w:adjustRightInd w:val="0"/>
        <w:jc w:val="both"/>
        <w:rPr>
          <w:szCs w:val="24"/>
        </w:rPr>
      </w:pPr>
      <w:r w:rsidRPr="00802F48">
        <w:rPr>
          <w:szCs w:val="24"/>
        </w:rPr>
        <w:tab/>
      </w:r>
      <w:r>
        <w:rPr>
          <w:szCs w:val="24"/>
        </w:rPr>
        <w:t>Purchaser</w:t>
      </w:r>
      <w:r w:rsidRPr="00802F48">
        <w:rPr>
          <w:szCs w:val="24"/>
        </w:rPr>
        <w:t xml:space="preserve"> acknowledges and agrees that the Purchased Assets is being sold by Seller to </w:t>
      </w:r>
      <w:r>
        <w:rPr>
          <w:szCs w:val="24"/>
        </w:rPr>
        <w:t>Purchaser</w:t>
      </w:r>
      <w:r w:rsidRPr="00802F48">
        <w:rPr>
          <w:szCs w:val="24"/>
        </w:rPr>
        <w:t xml:space="preserve"> as is, where is, with all faults, and without any warranties, express or implied, including but not limited to warranties of condition, fitness for a particular purpose or habitability. </w:t>
      </w:r>
      <w:r>
        <w:rPr>
          <w:szCs w:val="24"/>
        </w:rPr>
        <w:t>Purchaser</w:t>
      </w:r>
      <w:r w:rsidRPr="00802F48">
        <w:rPr>
          <w:szCs w:val="24"/>
        </w:rPr>
        <w:t xml:space="preserve"> acknowledges and agrees that Seller has made no representation, warranty or guaranty, express or implied, oral or written, past, present of future, of, as to, or including: (a) the condition or state of repair of the Purchased Assets; (b) the quality, nature, adequacy and physical condition of the Purchased Assets, including but not limited to, the structural elements, environmental issues, wetlands issues, appurtenances, access, landscaping, parking facilities and the electrical, mechanical, plumbing, sewage, and utility systems and facilities; (c) the quality, nature, adequacy and physical conditions of soils and geology and the existence of ground water, including without limitation, soil compaction, grading and drainage; (d) the existence, quality, nature, adequacy and physical conditions of utilities serving the Purchased Assets; (e) the development potential of the Purchased Assets, its habitability, or the fitness, suitability or adequacy of the Purchased Assets for any particular purpose; (f) the quality of any labor and materials; and (g) the accuracy of any survey of the Purchased Assets.</w:t>
      </w:r>
    </w:p>
    <w:p w14:paraId="18C82F56" w14:textId="77777777" w:rsidR="00FA207F" w:rsidRPr="0013208F" w:rsidRDefault="00FA207F" w:rsidP="00FA207F">
      <w:pPr>
        <w:autoSpaceDE w:val="0"/>
        <w:autoSpaceDN w:val="0"/>
        <w:adjustRightInd w:val="0"/>
        <w:ind w:firstLine="720"/>
        <w:jc w:val="both"/>
        <w:rPr>
          <w:szCs w:val="24"/>
        </w:rPr>
      </w:pPr>
      <w:r>
        <w:rPr>
          <w:szCs w:val="24"/>
        </w:rPr>
        <w:t>Purchaser</w:t>
      </w:r>
      <w:r w:rsidRPr="00802F48">
        <w:rPr>
          <w:szCs w:val="24"/>
        </w:rPr>
        <w:t xml:space="preserve"> acknowledges the presence of mold, mildew, fungal, biological or microbial growth and mold contaminants (collectively, “</w:t>
      </w:r>
      <w:r w:rsidRPr="00802F48">
        <w:rPr>
          <w:b/>
          <w:bCs/>
          <w:szCs w:val="24"/>
        </w:rPr>
        <w:t>Mold</w:t>
      </w:r>
      <w:r w:rsidRPr="00802F48">
        <w:rPr>
          <w:szCs w:val="24"/>
        </w:rPr>
        <w:t>”) at the Properties, and does hereby indemnify and hold harmless the Trustee and the Bankruptcy Estate</w:t>
      </w:r>
      <w:r>
        <w:rPr>
          <w:szCs w:val="24"/>
        </w:rPr>
        <w:t>s</w:t>
      </w:r>
      <w:r w:rsidRPr="00802F48">
        <w:rPr>
          <w:szCs w:val="24"/>
        </w:rPr>
        <w:t xml:space="preserve"> from and against any and all clams, liabilities, causes of action, damages, demand, penalties, costs and expenses, arising out of or resulting from the presence of Mold at the Properties, whether (</w:t>
      </w:r>
      <w:proofErr w:type="spellStart"/>
      <w:r w:rsidRPr="00802F48">
        <w:rPr>
          <w:szCs w:val="24"/>
        </w:rPr>
        <w:t>i</w:t>
      </w:r>
      <w:proofErr w:type="spellEnd"/>
      <w:r w:rsidRPr="00802F48">
        <w:rPr>
          <w:szCs w:val="24"/>
        </w:rPr>
        <w:t xml:space="preserve">) as a result of claims made by tenants, residents or governmental or regulatory authorities, and </w:t>
      </w:r>
      <w:r w:rsidRPr="00802F48">
        <w:t>(ii) arising prior to or after the date hereof, and (iii) accrued or contingent or known or unknown, and (iv) arising in tort, contract, or otherwise, including without limitation fines, penalties and remediation cost impose by any governmental or regulatory authority, as well as legal costs and attorney’s fees.  The provisions of this paragraph shall survive this transfer forever.</w:t>
      </w:r>
      <w:r>
        <w:t xml:space="preserve"> </w:t>
      </w:r>
    </w:p>
    <w:p w14:paraId="52CCC704" w14:textId="77777777" w:rsidR="00FA207F" w:rsidRDefault="00FA207F" w:rsidP="00FA207F">
      <w:pPr>
        <w:ind w:firstLine="720"/>
        <w:jc w:val="both"/>
        <w:rPr>
          <w:szCs w:val="24"/>
        </w:rPr>
      </w:pPr>
      <w:r w:rsidRPr="0013208F">
        <w:rPr>
          <w:szCs w:val="24"/>
        </w:rPr>
        <w:tab/>
      </w:r>
    </w:p>
    <w:p w14:paraId="14FBB6F4" w14:textId="77777777" w:rsidR="00FA207F" w:rsidRPr="0013208F" w:rsidRDefault="00FA207F" w:rsidP="00FA207F">
      <w:pPr>
        <w:ind w:firstLine="720"/>
        <w:jc w:val="both"/>
        <w:rPr>
          <w:szCs w:val="24"/>
        </w:rPr>
      </w:pPr>
      <w:r w:rsidRPr="0013208F">
        <w:rPr>
          <w:szCs w:val="24"/>
        </w:rPr>
        <w:t>All agreements and stipulations herein and all of the obligations herein assumed shall inure to the benefit of and be binding upon the heirs, successors and assigns of the respective parties, and Purchaser, its successors and assigns shall have and hold the Property in full ownership forever.</w:t>
      </w:r>
    </w:p>
    <w:p w14:paraId="17A66198" w14:textId="77777777" w:rsidR="00FA207F" w:rsidRPr="0013208F" w:rsidRDefault="00FA207F" w:rsidP="00FA207F">
      <w:pPr>
        <w:ind w:firstLine="720"/>
        <w:jc w:val="both"/>
        <w:rPr>
          <w:szCs w:val="24"/>
        </w:rPr>
      </w:pPr>
    </w:p>
    <w:p w14:paraId="64FACB79" w14:textId="77777777" w:rsidR="00FA207F" w:rsidRPr="0013208F" w:rsidRDefault="00FA207F" w:rsidP="00FA207F">
      <w:pPr>
        <w:ind w:firstLine="720"/>
        <w:jc w:val="both"/>
        <w:rPr>
          <w:szCs w:val="24"/>
        </w:rPr>
      </w:pPr>
      <w:r w:rsidRPr="0013208F">
        <w:rPr>
          <w:szCs w:val="24"/>
        </w:rPr>
        <w:t xml:space="preserve">All taxes bearing against the Property have been paid, up to and including those due for the year </w:t>
      </w:r>
      <w:r>
        <w:rPr>
          <w:szCs w:val="24"/>
        </w:rPr>
        <w:t>2022</w:t>
      </w:r>
      <w:r w:rsidRPr="0013208F">
        <w:rPr>
          <w:szCs w:val="24"/>
        </w:rPr>
        <w:t xml:space="preserve"> and notices of subsequent taxes shall be sent to Purchaser at the address set forth in Purchaser’s appearance clause above.  Taxes for the year </w:t>
      </w:r>
      <w:r>
        <w:rPr>
          <w:szCs w:val="24"/>
        </w:rPr>
        <w:t xml:space="preserve">2023 </w:t>
      </w:r>
      <w:r w:rsidRPr="0013208F">
        <w:rPr>
          <w:szCs w:val="24"/>
        </w:rPr>
        <w:t>will be prorated between the parties. From and after the date hereof, Purchaser shall be responsible for all taxes due and payable.</w:t>
      </w:r>
    </w:p>
    <w:p w14:paraId="045CD733" w14:textId="77777777" w:rsidR="00FA207F" w:rsidRPr="0013208F" w:rsidRDefault="00FA207F" w:rsidP="00FA207F">
      <w:pPr>
        <w:ind w:firstLine="720"/>
        <w:jc w:val="both"/>
        <w:rPr>
          <w:szCs w:val="24"/>
        </w:rPr>
      </w:pPr>
    </w:p>
    <w:p w14:paraId="78B864C3" w14:textId="77777777" w:rsidR="00FA207F" w:rsidRPr="0013208F" w:rsidRDefault="00FA207F" w:rsidP="00FA207F">
      <w:pPr>
        <w:ind w:firstLine="720"/>
        <w:jc w:val="both"/>
        <w:rPr>
          <w:szCs w:val="24"/>
        </w:rPr>
      </w:pPr>
      <w:r w:rsidRPr="0013208F">
        <w:rPr>
          <w:szCs w:val="24"/>
        </w:rPr>
        <w:t xml:space="preserve">The parties waive the production of conveyance, mortgage, </w:t>
      </w:r>
      <w:proofErr w:type="spellStart"/>
      <w:r w:rsidRPr="0013208F">
        <w:rPr>
          <w:szCs w:val="24"/>
        </w:rPr>
        <w:t>UCC</w:t>
      </w:r>
      <w:proofErr w:type="spellEnd"/>
      <w:r w:rsidRPr="0013208F">
        <w:rPr>
          <w:szCs w:val="24"/>
        </w:rPr>
        <w:t xml:space="preserve"> and other research certificates and agree to indemnify and hold the undersigned notaries public harmless with respect thereto.</w:t>
      </w:r>
    </w:p>
    <w:p w14:paraId="54FE979B" w14:textId="77777777" w:rsidR="00FA207F" w:rsidRDefault="00FA207F" w:rsidP="00FA207F">
      <w:pPr>
        <w:jc w:val="both"/>
        <w:rPr>
          <w:szCs w:val="24"/>
        </w:rPr>
      </w:pPr>
    </w:p>
    <w:p w14:paraId="460AFE6F" w14:textId="77777777" w:rsidR="00FA207F" w:rsidRPr="0013208F" w:rsidRDefault="00FA207F" w:rsidP="00FA207F">
      <w:pPr>
        <w:jc w:val="both"/>
        <w:rPr>
          <w:szCs w:val="24"/>
        </w:rPr>
      </w:pPr>
    </w:p>
    <w:p w14:paraId="2ECFBC18" w14:textId="77777777" w:rsidR="00FA207F" w:rsidRPr="0013208F" w:rsidRDefault="00FA207F" w:rsidP="00FA207F">
      <w:pPr>
        <w:jc w:val="center"/>
        <w:rPr>
          <w:szCs w:val="24"/>
        </w:rPr>
      </w:pPr>
      <w:r w:rsidRPr="0013208F">
        <w:rPr>
          <w:szCs w:val="24"/>
        </w:rPr>
        <w:t>[SIGNATURES ON FOLLOWING PAGES]</w:t>
      </w:r>
      <w:r w:rsidRPr="0013208F">
        <w:rPr>
          <w:szCs w:val="24"/>
        </w:rPr>
        <w:br w:type="page"/>
      </w:r>
    </w:p>
    <w:p w14:paraId="726FC167" w14:textId="77777777" w:rsidR="00FA207F" w:rsidRPr="0013208F" w:rsidRDefault="00FA207F" w:rsidP="00FA207F">
      <w:pPr>
        <w:spacing w:after="240"/>
        <w:ind w:firstLine="720"/>
        <w:jc w:val="both"/>
        <w:rPr>
          <w:szCs w:val="24"/>
        </w:rPr>
      </w:pPr>
      <w:r w:rsidRPr="0013208F">
        <w:rPr>
          <w:szCs w:val="24"/>
        </w:rPr>
        <w:t>DONE AND SIGNED at _____________, ___________, by Seller in the presence of the undersigned Notary Public and the following witnesses on _________ __, 20</w:t>
      </w:r>
      <w:r>
        <w:rPr>
          <w:szCs w:val="24"/>
        </w:rPr>
        <w:t>23</w:t>
      </w:r>
      <w:r w:rsidRPr="0013208F">
        <w:rPr>
          <w:szCs w:val="24"/>
        </w:rPr>
        <w:t>.</w:t>
      </w:r>
    </w:p>
    <w:p w14:paraId="445B80B5" w14:textId="77777777" w:rsidR="00FA207F" w:rsidRPr="0013208F" w:rsidRDefault="00FA207F" w:rsidP="00FA207F">
      <w:pPr>
        <w:spacing w:after="240"/>
        <w:ind w:firstLine="720"/>
        <w:jc w:val="both"/>
        <w:rPr>
          <w:szCs w:val="24"/>
        </w:rPr>
      </w:pPr>
    </w:p>
    <w:tbl>
      <w:tblPr>
        <w:tblStyle w:val="TableGrid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6336"/>
      </w:tblGrid>
      <w:tr w:rsidR="00FA207F" w:rsidRPr="0013208F" w14:paraId="49E5D857" w14:textId="77777777" w:rsidTr="00C472D5">
        <w:tc>
          <w:tcPr>
            <w:tcW w:w="4109" w:type="dxa"/>
          </w:tcPr>
          <w:p w14:paraId="05657600" w14:textId="77777777" w:rsidR="00FA207F" w:rsidRPr="0013208F" w:rsidRDefault="00FA207F" w:rsidP="00C472D5">
            <w:pPr>
              <w:rPr>
                <w:szCs w:val="24"/>
              </w:rPr>
            </w:pPr>
            <w:r w:rsidRPr="0013208F">
              <w:rPr>
                <w:szCs w:val="24"/>
              </w:rPr>
              <w:t>WITNESSES</w:t>
            </w:r>
          </w:p>
          <w:p w14:paraId="206C941A" w14:textId="77777777" w:rsidR="00FA207F" w:rsidRPr="0013208F" w:rsidRDefault="00FA207F" w:rsidP="00C472D5">
            <w:pPr>
              <w:rPr>
                <w:szCs w:val="24"/>
              </w:rPr>
            </w:pPr>
          </w:p>
          <w:p w14:paraId="007A6278"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722051D5"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p w14:paraId="5CF05A14" w14:textId="77777777" w:rsidR="00FA207F" w:rsidRPr="0013208F" w:rsidRDefault="00FA207F" w:rsidP="00C472D5">
            <w:pPr>
              <w:rPr>
                <w:szCs w:val="24"/>
              </w:rPr>
            </w:pPr>
          </w:p>
          <w:p w14:paraId="0BBCA6D5"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5F58ECA1"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p w14:paraId="717ABF9E" w14:textId="77777777" w:rsidR="00FA207F" w:rsidRPr="0013208F" w:rsidRDefault="00FA207F" w:rsidP="00C472D5">
            <w:pPr>
              <w:rPr>
                <w:szCs w:val="24"/>
              </w:rPr>
            </w:pPr>
          </w:p>
        </w:tc>
        <w:tc>
          <w:tcPr>
            <w:tcW w:w="5179" w:type="dxa"/>
          </w:tcPr>
          <w:p w14:paraId="0D15F628" w14:textId="77777777" w:rsidR="00FA207F" w:rsidRDefault="00FA207F" w:rsidP="00C472D5">
            <w:pPr>
              <w:tabs>
                <w:tab w:val="left" w:pos="4722"/>
              </w:tabs>
              <w:rPr>
                <w:szCs w:val="24"/>
              </w:rPr>
            </w:pPr>
            <w:r w:rsidRPr="0013208F">
              <w:rPr>
                <w:szCs w:val="24"/>
              </w:rPr>
              <w:t>SELLER:</w:t>
            </w:r>
          </w:p>
          <w:p w14:paraId="1E91036C" w14:textId="77777777" w:rsidR="00FA207F" w:rsidRPr="0013208F" w:rsidRDefault="00FA207F" w:rsidP="00C472D5">
            <w:pPr>
              <w:tabs>
                <w:tab w:val="left" w:pos="4722"/>
              </w:tabs>
              <w:rPr>
                <w:szCs w:val="24"/>
              </w:rPr>
            </w:pPr>
          </w:p>
          <w:p w14:paraId="3C3D0420" w14:textId="77777777" w:rsidR="00FA207F" w:rsidRPr="0013208F" w:rsidRDefault="00FA207F" w:rsidP="00C472D5">
            <w:pPr>
              <w:tabs>
                <w:tab w:val="left" w:pos="4722"/>
              </w:tabs>
              <w:rPr>
                <w:szCs w:val="24"/>
                <w:u w:val="single"/>
              </w:rPr>
            </w:pPr>
            <w:r>
              <w:rPr>
                <w:szCs w:val="24"/>
                <w:u w:val="single"/>
              </w:rPr>
              <w:t>___________________________________________________</w:t>
            </w:r>
          </w:p>
          <w:p w14:paraId="0BD41AD1" w14:textId="77777777" w:rsidR="00FA207F" w:rsidRPr="00802F48" w:rsidRDefault="00FA207F" w:rsidP="00C472D5">
            <w:pPr>
              <w:adjustRightInd w:val="0"/>
              <w:snapToGrid w:val="0"/>
              <w:spacing w:after="240"/>
              <w:outlineLvl w:val="0"/>
              <w:rPr>
                <w:b/>
                <w:snapToGrid w:val="0"/>
              </w:rPr>
            </w:pPr>
            <w:bookmarkStart w:id="107" w:name="_Hlk124149523"/>
            <w:r>
              <w:t xml:space="preserve">Dwayne M Murray, solely in his capacity as chapter 11 trustee for the bankruptcy estates of Westbank Holdings, LLC, Cypress Park Apartments II, LLC, Forest Park Apartments, LLC, Liberty Park, LLC, Riverview Apartments, LLC, and Washington Place, LLC, in the jointly administered proceeding “In Re:  Westbank Holdings, LLC, et al, Debtor, United States Bankruptcy Court, Eastern District of Louisiana, Chapter 11, Case No. 22-20082, and not in his individual </w:t>
            </w:r>
            <w:proofErr w:type="gramStart"/>
            <w:r>
              <w:t>capacity</w:t>
            </w:r>
            <w:proofErr w:type="gramEnd"/>
          </w:p>
          <w:bookmarkEnd w:id="107"/>
          <w:p w14:paraId="63157993" w14:textId="77777777" w:rsidR="00FA207F" w:rsidRPr="0013208F" w:rsidRDefault="00FA207F" w:rsidP="00C472D5">
            <w:pPr>
              <w:rPr>
                <w:szCs w:val="24"/>
              </w:rPr>
            </w:pPr>
          </w:p>
        </w:tc>
      </w:tr>
      <w:tr w:rsidR="00FA207F" w:rsidRPr="0013208F" w14:paraId="307DA07D" w14:textId="77777777" w:rsidTr="00C472D5">
        <w:tc>
          <w:tcPr>
            <w:tcW w:w="4109" w:type="dxa"/>
          </w:tcPr>
          <w:p w14:paraId="11A95694" w14:textId="77777777" w:rsidR="00FA207F" w:rsidRPr="0013208F" w:rsidRDefault="00FA207F" w:rsidP="00C472D5">
            <w:pPr>
              <w:rPr>
                <w:szCs w:val="24"/>
              </w:rPr>
            </w:pPr>
          </w:p>
        </w:tc>
        <w:tc>
          <w:tcPr>
            <w:tcW w:w="5179" w:type="dxa"/>
          </w:tcPr>
          <w:p w14:paraId="286B1E7E" w14:textId="77777777" w:rsidR="00FA207F" w:rsidRPr="0013208F" w:rsidRDefault="00FA207F" w:rsidP="00C472D5">
            <w:pPr>
              <w:tabs>
                <w:tab w:val="left" w:pos="4722"/>
              </w:tabs>
              <w:rPr>
                <w:szCs w:val="24"/>
              </w:rPr>
            </w:pPr>
          </w:p>
        </w:tc>
      </w:tr>
    </w:tbl>
    <w:p w14:paraId="5E82B7A5" w14:textId="77777777" w:rsidR="00FA207F" w:rsidRPr="0013208F" w:rsidRDefault="00FA207F" w:rsidP="00FA207F">
      <w:pPr>
        <w:rPr>
          <w:szCs w:val="24"/>
        </w:rPr>
      </w:pPr>
    </w:p>
    <w:p w14:paraId="57CC25C8" w14:textId="77777777" w:rsidR="00FA207F" w:rsidRPr="0013208F" w:rsidRDefault="00FA207F" w:rsidP="00FA207F">
      <w:pPr>
        <w:rPr>
          <w:szCs w:val="24"/>
        </w:rPr>
      </w:pPr>
    </w:p>
    <w:p w14:paraId="4DD258A0" w14:textId="77777777" w:rsidR="00FA207F" w:rsidRPr="0013208F" w:rsidRDefault="00FA207F" w:rsidP="00FA207F">
      <w:pPr>
        <w:jc w:val="cente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199ECC57" w14:textId="77777777" w:rsidR="00FA207F" w:rsidRPr="0013208F" w:rsidRDefault="00FA207F" w:rsidP="00FA207F">
      <w:pPr>
        <w:jc w:val="center"/>
        <w:rPr>
          <w:szCs w:val="24"/>
        </w:rPr>
      </w:pPr>
      <w:r w:rsidRPr="0013208F">
        <w:rPr>
          <w:szCs w:val="24"/>
        </w:rPr>
        <w:t>NOTARY PUBLIC</w:t>
      </w:r>
    </w:p>
    <w:p w14:paraId="7C11F3C1" w14:textId="77777777" w:rsidR="00FA207F" w:rsidRPr="0013208F" w:rsidRDefault="00FA207F" w:rsidP="00FA207F">
      <w:pPr>
        <w:jc w:val="cente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57C11E42" w14:textId="77777777" w:rsidR="00FA207F" w:rsidRPr="0013208F" w:rsidRDefault="00FA207F" w:rsidP="00FA207F">
      <w:pPr>
        <w:jc w:val="center"/>
        <w:rPr>
          <w:szCs w:val="24"/>
        </w:rPr>
      </w:pPr>
      <w:r w:rsidRPr="0013208F">
        <w:rPr>
          <w:szCs w:val="24"/>
        </w:rPr>
        <w:t xml:space="preserve">My Commission Expires: </w:t>
      </w:r>
      <w:r w:rsidRPr="0013208F">
        <w:rPr>
          <w:szCs w:val="24"/>
          <w:u w:val="single"/>
        </w:rPr>
        <w:tab/>
      </w:r>
      <w:r w:rsidRPr="0013208F">
        <w:rPr>
          <w:szCs w:val="24"/>
          <w:u w:val="single"/>
        </w:rPr>
        <w:tab/>
      </w:r>
      <w:r w:rsidRPr="0013208F">
        <w:rPr>
          <w:szCs w:val="24"/>
          <w:u w:val="single"/>
        </w:rPr>
        <w:tab/>
      </w:r>
    </w:p>
    <w:p w14:paraId="26B2C097" w14:textId="77777777" w:rsidR="00FA207F" w:rsidRPr="0013208F" w:rsidRDefault="00FA207F" w:rsidP="00FA207F">
      <w:pPr>
        <w:jc w:val="center"/>
        <w:rPr>
          <w:szCs w:val="24"/>
        </w:rPr>
      </w:pPr>
    </w:p>
    <w:p w14:paraId="329328F0" w14:textId="77777777" w:rsidR="00FA207F" w:rsidRPr="0013208F" w:rsidRDefault="00FA207F" w:rsidP="00FA207F">
      <w:pPr>
        <w:jc w:val="center"/>
        <w:rPr>
          <w:szCs w:val="24"/>
        </w:rPr>
      </w:pPr>
      <w:r w:rsidRPr="0013208F">
        <w:rPr>
          <w:szCs w:val="24"/>
        </w:rPr>
        <w:t>[SEAL]</w:t>
      </w:r>
    </w:p>
    <w:p w14:paraId="52964EFC" w14:textId="77777777" w:rsidR="00FA207F" w:rsidRPr="0013208F" w:rsidRDefault="00FA207F" w:rsidP="00FA207F">
      <w:pPr>
        <w:jc w:val="both"/>
        <w:rPr>
          <w:szCs w:val="24"/>
        </w:rPr>
      </w:pPr>
    </w:p>
    <w:p w14:paraId="6B61048B" w14:textId="77777777" w:rsidR="00FA207F" w:rsidRPr="0013208F" w:rsidRDefault="00FA207F" w:rsidP="00FA207F">
      <w:pPr>
        <w:rPr>
          <w:szCs w:val="24"/>
        </w:rPr>
        <w:sectPr w:rsidR="00FA207F" w:rsidRPr="0013208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pPr>
    </w:p>
    <w:p w14:paraId="03F83106" w14:textId="77777777" w:rsidR="00FA207F" w:rsidRPr="0013208F" w:rsidRDefault="00FA207F" w:rsidP="00FA207F">
      <w:pPr>
        <w:spacing w:after="240"/>
        <w:ind w:firstLine="720"/>
        <w:jc w:val="both"/>
        <w:rPr>
          <w:szCs w:val="24"/>
        </w:rPr>
      </w:pPr>
      <w:r w:rsidRPr="0013208F">
        <w:rPr>
          <w:szCs w:val="24"/>
        </w:rPr>
        <w:t xml:space="preserve">DONE AND SIGNED at _____________, </w:t>
      </w:r>
      <w:r>
        <w:rPr>
          <w:szCs w:val="24"/>
        </w:rPr>
        <w:t>_______________,</w:t>
      </w:r>
      <w:r w:rsidRPr="0013208F">
        <w:rPr>
          <w:szCs w:val="24"/>
        </w:rPr>
        <w:t xml:space="preserve"> by Purchaser in the presence of the undersigned Notary Public and the following witnesses on ___________ __, 20</w:t>
      </w:r>
      <w:r>
        <w:rPr>
          <w:szCs w:val="24"/>
        </w:rPr>
        <w:t>23</w:t>
      </w:r>
      <w:r w:rsidRPr="0013208F">
        <w:rPr>
          <w:szCs w:val="24"/>
        </w:rPr>
        <w:t>.</w:t>
      </w:r>
    </w:p>
    <w:p w14:paraId="637D75A4" w14:textId="77777777" w:rsidR="00FA207F" w:rsidRPr="0013208F" w:rsidRDefault="00FA207F" w:rsidP="00FA207F">
      <w:pPr>
        <w:spacing w:after="240"/>
        <w:ind w:firstLine="720"/>
        <w:jc w:val="both"/>
        <w:rPr>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7"/>
        <w:gridCol w:w="4743"/>
      </w:tblGrid>
      <w:tr w:rsidR="00FA207F" w:rsidRPr="0013208F" w14:paraId="2A715D06" w14:textId="77777777" w:rsidTr="00C472D5">
        <w:trPr>
          <w:trHeight w:val="1998"/>
        </w:trPr>
        <w:tc>
          <w:tcPr>
            <w:tcW w:w="4788" w:type="dxa"/>
          </w:tcPr>
          <w:p w14:paraId="5F16F2D6" w14:textId="77777777" w:rsidR="00FA207F" w:rsidRPr="0013208F" w:rsidRDefault="00FA207F" w:rsidP="00C472D5">
            <w:pPr>
              <w:rPr>
                <w:szCs w:val="24"/>
              </w:rPr>
            </w:pPr>
            <w:r w:rsidRPr="0013208F">
              <w:rPr>
                <w:szCs w:val="24"/>
              </w:rPr>
              <w:t>WITNESSES</w:t>
            </w:r>
          </w:p>
          <w:p w14:paraId="0E6EE8EB" w14:textId="77777777" w:rsidR="00FA207F" w:rsidRPr="0013208F" w:rsidRDefault="00FA207F" w:rsidP="00C472D5">
            <w:pPr>
              <w:rPr>
                <w:szCs w:val="24"/>
              </w:rPr>
            </w:pPr>
          </w:p>
          <w:p w14:paraId="4FEA256F"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64AAF7A7"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p w14:paraId="0DEBA3D4" w14:textId="77777777" w:rsidR="00FA207F" w:rsidRPr="0013208F" w:rsidRDefault="00FA207F" w:rsidP="00C472D5">
            <w:pPr>
              <w:rPr>
                <w:szCs w:val="24"/>
              </w:rPr>
            </w:pPr>
          </w:p>
          <w:p w14:paraId="23F8AD8C"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162689D0"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tc>
        <w:tc>
          <w:tcPr>
            <w:tcW w:w="4788" w:type="dxa"/>
          </w:tcPr>
          <w:p w14:paraId="5F819BA5" w14:textId="77777777" w:rsidR="00FA207F" w:rsidRPr="0013208F" w:rsidRDefault="00FA207F" w:rsidP="00C472D5">
            <w:pPr>
              <w:rPr>
                <w:szCs w:val="24"/>
              </w:rPr>
            </w:pPr>
            <w:r w:rsidRPr="0013208F">
              <w:rPr>
                <w:szCs w:val="24"/>
              </w:rPr>
              <w:t>PURCHASER:</w:t>
            </w:r>
          </w:p>
          <w:p w14:paraId="0A3CF3CB" w14:textId="77777777" w:rsidR="00FA207F" w:rsidRPr="0013208F" w:rsidRDefault="00FA207F" w:rsidP="00C472D5">
            <w:pPr>
              <w:rPr>
                <w:szCs w:val="24"/>
              </w:rPr>
            </w:pPr>
          </w:p>
          <w:p w14:paraId="5F6166F8" w14:textId="77777777" w:rsidR="00FA207F" w:rsidRPr="0013208F" w:rsidRDefault="00FA207F" w:rsidP="00C472D5">
            <w:pPr>
              <w:rPr>
                <w:szCs w:val="24"/>
              </w:rPr>
            </w:pPr>
            <w:r>
              <w:rPr>
                <w:szCs w:val="24"/>
              </w:rPr>
              <w:t>_______________________________</w:t>
            </w:r>
          </w:p>
          <w:p w14:paraId="36B82916" w14:textId="77777777" w:rsidR="00FA207F" w:rsidRPr="0013208F" w:rsidRDefault="00FA207F" w:rsidP="00C472D5">
            <w:pPr>
              <w:rPr>
                <w:szCs w:val="24"/>
              </w:rPr>
            </w:pPr>
          </w:p>
          <w:p w14:paraId="520D0789" w14:textId="77777777" w:rsidR="00FA207F" w:rsidRPr="0013208F" w:rsidRDefault="00FA207F" w:rsidP="00C472D5">
            <w:pPr>
              <w:rPr>
                <w:szCs w:val="24"/>
              </w:rPr>
            </w:pPr>
          </w:p>
          <w:p w14:paraId="58E6E4BD" w14:textId="77777777" w:rsidR="00FA207F" w:rsidRPr="0013208F" w:rsidRDefault="00FA207F" w:rsidP="00C472D5">
            <w:pPr>
              <w:rPr>
                <w:szCs w:val="24"/>
              </w:rPr>
            </w:pPr>
          </w:p>
          <w:p w14:paraId="2CE21BED" w14:textId="77777777" w:rsidR="00FA207F" w:rsidRPr="0013208F" w:rsidRDefault="00FA207F" w:rsidP="00C472D5">
            <w:pPr>
              <w:rPr>
                <w:szCs w:val="24"/>
              </w:rPr>
            </w:pPr>
            <w:r w:rsidRPr="0013208F">
              <w:rPr>
                <w:szCs w:val="24"/>
              </w:rPr>
              <w:tab/>
              <w:t>By:</w:t>
            </w:r>
            <w:r w:rsidRPr="0013208F">
              <w:rPr>
                <w:szCs w:val="24"/>
              </w:rPr>
              <w:tab/>
              <w:t>_____________________</w:t>
            </w:r>
            <w:r>
              <w:rPr>
                <w:szCs w:val="24"/>
              </w:rPr>
              <w:t>_____</w:t>
            </w:r>
          </w:p>
          <w:p w14:paraId="795610D6" w14:textId="77777777" w:rsidR="00FA207F" w:rsidRPr="0013208F" w:rsidRDefault="00FA207F" w:rsidP="00C472D5">
            <w:pPr>
              <w:rPr>
                <w:szCs w:val="24"/>
              </w:rPr>
            </w:pPr>
            <w:r w:rsidRPr="0013208F">
              <w:rPr>
                <w:szCs w:val="24"/>
              </w:rPr>
              <w:tab/>
              <w:t>Name:</w:t>
            </w:r>
            <w:r w:rsidRPr="0013208F">
              <w:rPr>
                <w:szCs w:val="24"/>
              </w:rPr>
              <w:tab/>
              <w:t>_____________________</w:t>
            </w:r>
            <w:r>
              <w:rPr>
                <w:szCs w:val="24"/>
              </w:rPr>
              <w:t>_____</w:t>
            </w:r>
            <w:r w:rsidRPr="0013208F">
              <w:rPr>
                <w:szCs w:val="24"/>
              </w:rPr>
              <w:tab/>
            </w:r>
          </w:p>
          <w:p w14:paraId="75D0D55B" w14:textId="77777777" w:rsidR="00FA207F" w:rsidRPr="0013208F" w:rsidRDefault="00FA207F" w:rsidP="00C472D5">
            <w:pPr>
              <w:rPr>
                <w:szCs w:val="24"/>
              </w:rPr>
            </w:pPr>
            <w:r w:rsidRPr="0013208F">
              <w:rPr>
                <w:szCs w:val="24"/>
              </w:rPr>
              <w:tab/>
              <w:t xml:space="preserve">Title: </w:t>
            </w:r>
            <w:r w:rsidRPr="0013208F">
              <w:rPr>
                <w:szCs w:val="24"/>
              </w:rPr>
              <w:tab/>
            </w:r>
            <w:r>
              <w:rPr>
                <w:szCs w:val="24"/>
              </w:rPr>
              <w:t>__________________________</w:t>
            </w:r>
          </w:p>
          <w:p w14:paraId="6795E863" w14:textId="77777777" w:rsidR="00FA207F" w:rsidRPr="0013208F" w:rsidRDefault="00FA207F" w:rsidP="00C472D5">
            <w:pPr>
              <w:rPr>
                <w:szCs w:val="24"/>
              </w:rPr>
            </w:pPr>
            <w:r w:rsidRPr="0013208F">
              <w:rPr>
                <w:szCs w:val="24"/>
              </w:rPr>
              <w:tab/>
            </w:r>
          </w:p>
          <w:p w14:paraId="7D010031" w14:textId="77777777" w:rsidR="00FA207F" w:rsidRPr="0013208F" w:rsidRDefault="00FA207F" w:rsidP="00C472D5">
            <w:pPr>
              <w:rPr>
                <w:szCs w:val="24"/>
              </w:rPr>
            </w:pPr>
          </w:p>
        </w:tc>
      </w:tr>
      <w:tr w:rsidR="00FA207F" w:rsidRPr="0013208F" w14:paraId="057D8CFE" w14:textId="77777777" w:rsidTr="00C472D5">
        <w:trPr>
          <w:trHeight w:val="288"/>
        </w:trPr>
        <w:tc>
          <w:tcPr>
            <w:tcW w:w="4788" w:type="dxa"/>
          </w:tcPr>
          <w:p w14:paraId="5A0A8785" w14:textId="77777777" w:rsidR="00FA207F" w:rsidRPr="0013208F" w:rsidRDefault="00FA207F" w:rsidP="00C472D5">
            <w:pPr>
              <w:rPr>
                <w:szCs w:val="24"/>
              </w:rPr>
            </w:pPr>
          </w:p>
        </w:tc>
        <w:tc>
          <w:tcPr>
            <w:tcW w:w="4788" w:type="dxa"/>
          </w:tcPr>
          <w:p w14:paraId="60FDD913" w14:textId="77777777" w:rsidR="00FA207F" w:rsidRPr="0013208F" w:rsidRDefault="00FA207F" w:rsidP="00C472D5">
            <w:pPr>
              <w:rPr>
                <w:szCs w:val="24"/>
              </w:rPr>
            </w:pPr>
          </w:p>
        </w:tc>
      </w:tr>
    </w:tbl>
    <w:p w14:paraId="3C968CA5" w14:textId="77777777" w:rsidR="00FA207F" w:rsidRPr="0013208F" w:rsidRDefault="00FA207F" w:rsidP="00FA207F">
      <w:pPr>
        <w:jc w:val="center"/>
        <w:rPr>
          <w:szCs w:val="24"/>
          <w:u w:val="single"/>
        </w:rPr>
      </w:pPr>
    </w:p>
    <w:p w14:paraId="769E5B66" w14:textId="77777777" w:rsidR="00FA207F" w:rsidRPr="0013208F" w:rsidRDefault="00FA207F" w:rsidP="00FA207F">
      <w:pPr>
        <w:rPr>
          <w:szCs w:val="24"/>
        </w:rPr>
      </w:pPr>
    </w:p>
    <w:p w14:paraId="34254081" w14:textId="77777777" w:rsidR="00FA207F" w:rsidRPr="0013208F" w:rsidRDefault="00FA207F" w:rsidP="00FA207F">
      <w:pPr>
        <w:jc w:val="cente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142876CC" w14:textId="77777777" w:rsidR="00FA207F" w:rsidRPr="0013208F" w:rsidRDefault="00FA207F" w:rsidP="00FA207F">
      <w:pPr>
        <w:jc w:val="center"/>
        <w:rPr>
          <w:szCs w:val="24"/>
        </w:rPr>
      </w:pPr>
      <w:r w:rsidRPr="0013208F">
        <w:rPr>
          <w:szCs w:val="24"/>
        </w:rPr>
        <w:t>NOTARY PUBLIC</w:t>
      </w:r>
    </w:p>
    <w:p w14:paraId="6F623318" w14:textId="77777777" w:rsidR="00FA207F" w:rsidRPr="0013208F" w:rsidRDefault="00FA207F" w:rsidP="00FA207F">
      <w:pPr>
        <w:jc w:val="cente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254F0865" w14:textId="77777777" w:rsidR="00FA207F" w:rsidRPr="0013208F" w:rsidRDefault="00FA207F" w:rsidP="00FA207F">
      <w:pPr>
        <w:jc w:val="center"/>
        <w:rPr>
          <w:szCs w:val="24"/>
        </w:rPr>
      </w:pPr>
      <w:r w:rsidRPr="0013208F">
        <w:rPr>
          <w:szCs w:val="24"/>
        </w:rPr>
        <w:t xml:space="preserve">My Commission Expires: </w:t>
      </w:r>
      <w:r w:rsidRPr="0013208F">
        <w:rPr>
          <w:szCs w:val="24"/>
          <w:u w:val="single"/>
        </w:rPr>
        <w:tab/>
      </w:r>
      <w:r w:rsidRPr="0013208F">
        <w:rPr>
          <w:szCs w:val="24"/>
          <w:u w:val="single"/>
        </w:rPr>
        <w:tab/>
      </w:r>
      <w:r w:rsidRPr="0013208F">
        <w:rPr>
          <w:szCs w:val="24"/>
          <w:u w:val="single"/>
        </w:rPr>
        <w:tab/>
      </w:r>
    </w:p>
    <w:p w14:paraId="6401DB16" w14:textId="77777777" w:rsidR="00FA207F" w:rsidRPr="0013208F" w:rsidRDefault="00FA207F" w:rsidP="00FA207F">
      <w:pPr>
        <w:jc w:val="center"/>
        <w:rPr>
          <w:szCs w:val="24"/>
        </w:rPr>
      </w:pPr>
    </w:p>
    <w:p w14:paraId="363ED760" w14:textId="77777777" w:rsidR="00FA207F" w:rsidRPr="0013208F" w:rsidRDefault="00FA207F" w:rsidP="00FA207F">
      <w:pPr>
        <w:jc w:val="center"/>
        <w:rPr>
          <w:szCs w:val="24"/>
        </w:rPr>
      </w:pPr>
      <w:r w:rsidRPr="0013208F">
        <w:rPr>
          <w:szCs w:val="24"/>
        </w:rPr>
        <w:t>[SEAL]</w:t>
      </w:r>
    </w:p>
    <w:p w14:paraId="23D9456F" w14:textId="77777777" w:rsidR="00FA207F" w:rsidRPr="0013208F" w:rsidRDefault="00FA207F" w:rsidP="00FA207F">
      <w:pPr>
        <w:jc w:val="both"/>
        <w:rPr>
          <w:szCs w:val="24"/>
        </w:rPr>
      </w:pPr>
    </w:p>
    <w:p w14:paraId="614978B5" w14:textId="77777777" w:rsidR="00FA207F" w:rsidRDefault="00FA207F" w:rsidP="00FA207F">
      <w:pPr>
        <w:rPr>
          <w:szCs w:val="24"/>
          <w:u w:val="single"/>
        </w:rPr>
      </w:pPr>
      <w:r>
        <w:rPr>
          <w:szCs w:val="24"/>
          <w:u w:val="single"/>
        </w:rPr>
        <w:br w:type="page"/>
      </w:r>
    </w:p>
    <w:p w14:paraId="5AA8993C" w14:textId="77777777" w:rsidR="00FA207F" w:rsidRDefault="00FA207F" w:rsidP="00FA207F">
      <w:pPr>
        <w:suppressAutoHyphens/>
        <w:spacing w:after="240"/>
        <w:jc w:val="center"/>
        <w:rPr>
          <w:szCs w:val="24"/>
          <w:u w:val="single"/>
        </w:rPr>
      </w:pPr>
      <w:r w:rsidRPr="00CE506A">
        <w:rPr>
          <w:szCs w:val="24"/>
          <w:u w:val="single"/>
        </w:rPr>
        <w:t xml:space="preserve">EXHIBIT A </w:t>
      </w:r>
    </w:p>
    <w:p w14:paraId="110B78B4" w14:textId="77777777" w:rsidR="00FA207F" w:rsidRPr="00CE506A" w:rsidRDefault="00FA207F" w:rsidP="00FA207F">
      <w:pPr>
        <w:suppressAutoHyphens/>
        <w:spacing w:after="240"/>
        <w:jc w:val="center"/>
        <w:rPr>
          <w:szCs w:val="24"/>
        </w:rPr>
      </w:pPr>
      <w:r>
        <w:rPr>
          <w:szCs w:val="24"/>
          <w:u w:val="single"/>
        </w:rPr>
        <w:t>LEGAL DESCRIPTION</w:t>
      </w:r>
    </w:p>
    <w:p w14:paraId="00224612" w14:textId="77777777" w:rsidR="00FA207F" w:rsidRDefault="00FA207F" w:rsidP="00FA207F">
      <w:r>
        <w:br w:type="page"/>
      </w:r>
    </w:p>
    <w:p w14:paraId="3DE6C840" w14:textId="77777777" w:rsidR="00FA207F" w:rsidRDefault="00FA207F" w:rsidP="00FA207F">
      <w:pPr>
        <w:suppressAutoHyphens/>
        <w:spacing w:after="240"/>
        <w:jc w:val="center"/>
        <w:rPr>
          <w:szCs w:val="24"/>
          <w:u w:val="single"/>
        </w:rPr>
      </w:pPr>
      <w:r w:rsidRPr="00CE506A">
        <w:rPr>
          <w:szCs w:val="24"/>
          <w:u w:val="single"/>
        </w:rPr>
        <w:t xml:space="preserve">EXHIBIT </w:t>
      </w:r>
      <w:r>
        <w:rPr>
          <w:szCs w:val="24"/>
          <w:u w:val="single"/>
        </w:rPr>
        <w:t>B</w:t>
      </w:r>
    </w:p>
    <w:p w14:paraId="599D236E" w14:textId="77777777" w:rsidR="00FA207F" w:rsidRPr="00CE506A" w:rsidRDefault="00FA207F" w:rsidP="00FA207F">
      <w:pPr>
        <w:suppressAutoHyphens/>
        <w:spacing w:after="240"/>
        <w:jc w:val="center"/>
        <w:rPr>
          <w:szCs w:val="24"/>
        </w:rPr>
      </w:pPr>
      <w:r>
        <w:rPr>
          <w:szCs w:val="24"/>
          <w:u w:val="single"/>
        </w:rPr>
        <w:t>PERMITTED ENCUMBRANCES</w:t>
      </w:r>
    </w:p>
    <w:p w14:paraId="7C651590" w14:textId="77777777" w:rsidR="00FA207F" w:rsidRDefault="00FA207F" w:rsidP="00FA207F">
      <w:pPr>
        <w:spacing w:after="240"/>
        <w:jc w:val="both"/>
      </w:pPr>
    </w:p>
    <w:p w14:paraId="4CF93703" w14:textId="77777777" w:rsidR="00FA207F" w:rsidRDefault="00FA207F" w:rsidP="00FA207F">
      <w:pPr>
        <w:spacing w:after="240"/>
        <w:jc w:val="both"/>
      </w:pPr>
    </w:p>
    <w:p w14:paraId="0FC0581E" w14:textId="77777777" w:rsidR="00FA207F" w:rsidRDefault="00FA207F" w:rsidP="00FA207F">
      <w:pPr>
        <w:rPr>
          <w:b/>
          <w:bCs/>
          <w:snapToGrid w:val="0"/>
        </w:rPr>
      </w:pPr>
      <w:r>
        <w:rPr>
          <w:b/>
          <w:bCs/>
          <w:snapToGrid w:val="0"/>
        </w:rPr>
        <w:br w:type="page"/>
      </w:r>
    </w:p>
    <w:p w14:paraId="61012B32" w14:textId="77777777" w:rsidR="00FA207F" w:rsidRDefault="00FA207F" w:rsidP="00FA207F">
      <w:pPr>
        <w:tabs>
          <w:tab w:val="left" w:pos="9360"/>
        </w:tabs>
        <w:jc w:val="center"/>
        <w:rPr>
          <w:b/>
          <w:bCs/>
          <w:snapToGrid w:val="0"/>
        </w:rPr>
      </w:pPr>
      <w:r>
        <w:rPr>
          <w:b/>
          <w:bCs/>
          <w:snapToGrid w:val="0"/>
        </w:rPr>
        <w:t>Exhibit E</w:t>
      </w:r>
    </w:p>
    <w:p w14:paraId="04E31521" w14:textId="77777777" w:rsidR="00FA207F" w:rsidRDefault="00FA207F" w:rsidP="00FA207F">
      <w:pPr>
        <w:tabs>
          <w:tab w:val="left" w:pos="9360"/>
        </w:tabs>
        <w:jc w:val="center"/>
        <w:rPr>
          <w:b/>
          <w:bCs/>
          <w:snapToGrid w:val="0"/>
        </w:rPr>
      </w:pPr>
    </w:p>
    <w:p w14:paraId="16AE3F0D" w14:textId="77777777" w:rsidR="00FA207F" w:rsidRDefault="00FA207F" w:rsidP="00FA207F">
      <w:pPr>
        <w:tabs>
          <w:tab w:val="left" w:pos="9360"/>
        </w:tabs>
        <w:jc w:val="center"/>
        <w:rPr>
          <w:b/>
          <w:bCs/>
          <w:snapToGrid w:val="0"/>
        </w:rPr>
      </w:pPr>
      <w:r>
        <w:rPr>
          <w:b/>
          <w:bCs/>
          <w:snapToGrid w:val="0"/>
        </w:rPr>
        <w:t>Form of Bill of Sale</w:t>
      </w:r>
    </w:p>
    <w:p w14:paraId="35B581B5" w14:textId="77777777" w:rsidR="00FA207F" w:rsidRDefault="00FA207F" w:rsidP="00FA207F">
      <w:pPr>
        <w:tabs>
          <w:tab w:val="left" w:pos="9360"/>
        </w:tabs>
        <w:jc w:val="center"/>
        <w:rPr>
          <w:b/>
          <w:bCs/>
          <w:snapToGrid w:val="0"/>
        </w:rPr>
      </w:pPr>
    </w:p>
    <w:p w14:paraId="0F3DC823" w14:textId="77777777" w:rsidR="00FA207F" w:rsidRPr="0020189D" w:rsidRDefault="00FA207F" w:rsidP="00FA207F">
      <w:pPr>
        <w:pStyle w:val="Title"/>
        <w:rPr>
          <w:szCs w:val="28"/>
        </w:rPr>
      </w:pPr>
      <w:r w:rsidRPr="0020189D">
        <w:rPr>
          <w:szCs w:val="28"/>
        </w:rPr>
        <w:t>BILL OF SALE</w:t>
      </w:r>
    </w:p>
    <w:p w14:paraId="50338FDA" w14:textId="77777777" w:rsidR="00FA207F" w:rsidRPr="0020189D" w:rsidRDefault="00FA207F" w:rsidP="00FA207F">
      <w:pPr>
        <w:jc w:val="center"/>
        <w:rPr>
          <w:szCs w:val="24"/>
        </w:rPr>
      </w:pPr>
    </w:p>
    <w:p w14:paraId="65226D51" w14:textId="77777777" w:rsidR="00FA207F" w:rsidRDefault="00FA207F" w:rsidP="00FA207F">
      <w:pPr>
        <w:jc w:val="both"/>
        <w:rPr>
          <w:b/>
          <w:szCs w:val="24"/>
        </w:rPr>
      </w:pPr>
      <w:r>
        <w:rPr>
          <w:szCs w:val="24"/>
        </w:rPr>
        <w:tab/>
      </w:r>
      <w:r w:rsidRPr="00C85F10">
        <w:rPr>
          <w:b/>
          <w:szCs w:val="24"/>
        </w:rPr>
        <w:t xml:space="preserve">THIS </w:t>
      </w:r>
      <w:r>
        <w:rPr>
          <w:b/>
          <w:szCs w:val="24"/>
        </w:rPr>
        <w:t>BILL OF SALE</w:t>
      </w:r>
      <w:r>
        <w:rPr>
          <w:szCs w:val="24"/>
        </w:rPr>
        <w:t xml:space="preserve"> </w:t>
      </w:r>
      <w:r w:rsidRPr="00FD55BB">
        <w:rPr>
          <w:szCs w:val="24"/>
        </w:rPr>
        <w:t>is made and entered into as of the</w:t>
      </w:r>
      <w:r>
        <w:rPr>
          <w:szCs w:val="24"/>
        </w:rPr>
        <w:t xml:space="preserve"> _____ </w:t>
      </w:r>
      <w:r w:rsidRPr="00FD55BB">
        <w:rPr>
          <w:szCs w:val="24"/>
        </w:rPr>
        <w:t>day of</w:t>
      </w:r>
      <w:r>
        <w:rPr>
          <w:szCs w:val="24"/>
        </w:rPr>
        <w:t xml:space="preserve"> _____________</w:t>
      </w:r>
      <w:r w:rsidRPr="00FD55BB">
        <w:rPr>
          <w:szCs w:val="24"/>
        </w:rPr>
        <w:t>, 20</w:t>
      </w:r>
      <w:r>
        <w:rPr>
          <w:szCs w:val="24"/>
        </w:rPr>
        <w:t>23,</w:t>
      </w:r>
      <w:r w:rsidRPr="00FD55BB">
        <w:rPr>
          <w:szCs w:val="24"/>
        </w:rPr>
        <w:t xml:space="preserve"> by and between</w:t>
      </w:r>
      <w:r>
        <w:rPr>
          <w:b/>
          <w:szCs w:val="24"/>
        </w:rPr>
        <w:t>:</w:t>
      </w:r>
    </w:p>
    <w:p w14:paraId="74C8B56F" w14:textId="77777777" w:rsidR="00FA207F" w:rsidRDefault="00FA207F" w:rsidP="00FA207F">
      <w:pPr>
        <w:ind w:left="720"/>
        <w:jc w:val="both"/>
        <w:rPr>
          <w:szCs w:val="24"/>
        </w:rPr>
      </w:pPr>
    </w:p>
    <w:p w14:paraId="52E54A93" w14:textId="77777777" w:rsidR="00FA207F" w:rsidRPr="0013208F" w:rsidRDefault="00FA207F" w:rsidP="00FA207F">
      <w:pPr>
        <w:ind w:left="720"/>
        <w:jc w:val="both"/>
        <w:rPr>
          <w:szCs w:val="24"/>
        </w:rPr>
      </w:pPr>
      <w:r w:rsidRPr="00802F48">
        <w:rPr>
          <w:szCs w:val="24"/>
        </w:rPr>
        <w:t xml:space="preserve">Dwayne M Murray, solely in his capacity as chapter 11 trustee for the bankruptcy estates of Westbank Holdings, LLC, Cypress Park Apartments II, LLC, Forest Park Apartments, </w:t>
      </w:r>
      <w:proofErr w:type="spellStart"/>
      <w:r w:rsidRPr="00802F48">
        <w:rPr>
          <w:szCs w:val="24"/>
        </w:rPr>
        <w:t>LLDC</w:t>
      </w:r>
      <w:proofErr w:type="spellEnd"/>
      <w:r w:rsidRPr="00802F48">
        <w:rPr>
          <w:szCs w:val="24"/>
        </w:rPr>
        <w:t xml:space="preserve">, Liberty Park, LLC, Riverview Apartments, LLC, and Washington Place, LLC, in the </w:t>
      </w:r>
      <w:r>
        <w:rPr>
          <w:szCs w:val="24"/>
        </w:rPr>
        <w:t xml:space="preserve">jointly administered </w:t>
      </w:r>
      <w:r w:rsidRPr="00802F48">
        <w:rPr>
          <w:szCs w:val="24"/>
        </w:rPr>
        <w:t xml:space="preserve">proceeding “In Re:  Westbank Holdings, </w:t>
      </w:r>
      <w:proofErr w:type="spellStart"/>
      <w:r w:rsidRPr="00802F48">
        <w:rPr>
          <w:szCs w:val="24"/>
        </w:rPr>
        <w:t>LLT</w:t>
      </w:r>
      <w:proofErr w:type="spellEnd"/>
      <w:r w:rsidRPr="00802F48">
        <w:rPr>
          <w:szCs w:val="24"/>
        </w:rPr>
        <w:t>, et al, Debtor, United States Bankruptcy Court, Eastern District of Louisiana, Chapter 11, Case No. 22-20082, , and not in his individual capacity, pursuant to an order of the United States Bankruptcy Court, Eastern District of Louisiana, No._____________, dated ___________, 2023; a certified copy of which is attached hereto</w:t>
      </w:r>
      <w:r>
        <w:rPr>
          <w:szCs w:val="24"/>
        </w:rPr>
        <w:t xml:space="preserve"> (the “Seller”), having a mailing address of _______________________________________________________________,</w:t>
      </w:r>
    </w:p>
    <w:p w14:paraId="416ACEEE" w14:textId="77777777" w:rsidR="00FA207F" w:rsidRPr="0013208F" w:rsidRDefault="00FA207F" w:rsidP="00FA207F">
      <w:pPr>
        <w:ind w:firstLine="720"/>
        <w:jc w:val="both"/>
        <w:rPr>
          <w:szCs w:val="24"/>
        </w:rPr>
      </w:pPr>
      <w:r w:rsidRPr="0013208F">
        <w:rPr>
          <w:szCs w:val="24"/>
        </w:rPr>
        <w:t>and</w:t>
      </w:r>
    </w:p>
    <w:p w14:paraId="39915F05" w14:textId="77777777" w:rsidR="00FA207F" w:rsidRDefault="00FA207F" w:rsidP="00FA207F">
      <w:pPr>
        <w:ind w:left="720"/>
        <w:jc w:val="both"/>
        <w:rPr>
          <w:szCs w:val="24"/>
        </w:rPr>
      </w:pPr>
    </w:p>
    <w:p w14:paraId="18F72580" w14:textId="77777777" w:rsidR="00FA207F" w:rsidRDefault="00FA207F" w:rsidP="00FA207F">
      <w:pPr>
        <w:ind w:left="720"/>
        <w:jc w:val="both"/>
        <w:rPr>
          <w:szCs w:val="24"/>
        </w:rPr>
      </w:pPr>
    </w:p>
    <w:p w14:paraId="5C665B71" w14:textId="77777777" w:rsidR="00FA207F" w:rsidRPr="00FD55BB" w:rsidRDefault="00FA207F" w:rsidP="00FA207F">
      <w:pPr>
        <w:ind w:left="720"/>
        <w:jc w:val="both"/>
        <w:rPr>
          <w:szCs w:val="24"/>
        </w:rPr>
      </w:pPr>
      <w:r>
        <w:rPr>
          <w:szCs w:val="24"/>
        </w:rPr>
        <w:t>_____________________________</w:t>
      </w:r>
      <w:r w:rsidRPr="0013208F">
        <w:rPr>
          <w:szCs w:val="24"/>
        </w:rPr>
        <w:t xml:space="preserve">, a </w:t>
      </w:r>
      <w:r>
        <w:rPr>
          <w:szCs w:val="24"/>
        </w:rPr>
        <w:t>____________________</w:t>
      </w:r>
      <w:r w:rsidRPr="0013208F">
        <w:rPr>
          <w:szCs w:val="24"/>
        </w:rPr>
        <w:t>(the “</w:t>
      </w:r>
      <w:r>
        <w:rPr>
          <w:szCs w:val="24"/>
        </w:rPr>
        <w:t>Buyer</w:t>
      </w:r>
      <w:r w:rsidRPr="0013208F">
        <w:rPr>
          <w:szCs w:val="24"/>
        </w:rPr>
        <w:t>”), represented by</w:t>
      </w:r>
      <w:r>
        <w:rPr>
          <w:szCs w:val="24"/>
        </w:rPr>
        <w:t xml:space="preserve"> </w:t>
      </w:r>
      <w:r w:rsidRPr="0013208F">
        <w:rPr>
          <w:szCs w:val="24"/>
        </w:rPr>
        <w:t xml:space="preserve">its duly authorized </w:t>
      </w:r>
      <w:r>
        <w:rPr>
          <w:szCs w:val="24"/>
        </w:rPr>
        <w:t>________________,</w:t>
      </w:r>
      <w:r w:rsidRPr="0013208F">
        <w:rPr>
          <w:szCs w:val="24"/>
        </w:rPr>
        <w:t xml:space="preserve"> acting herein pursuant to the resolutions attached hereto, having a mailing address of</w:t>
      </w:r>
      <w:r>
        <w:rPr>
          <w:szCs w:val="24"/>
        </w:rPr>
        <w:t xml:space="preserve"> ___________________________</w:t>
      </w:r>
      <w:r w:rsidRPr="00FD55BB">
        <w:rPr>
          <w:szCs w:val="24"/>
        </w:rPr>
        <w:t>.</w:t>
      </w:r>
    </w:p>
    <w:p w14:paraId="5DCEE3E0" w14:textId="77777777" w:rsidR="00FA207F" w:rsidRPr="00FD55BB" w:rsidRDefault="00FA207F" w:rsidP="00FA207F">
      <w:pPr>
        <w:jc w:val="both"/>
        <w:rPr>
          <w:szCs w:val="24"/>
        </w:rPr>
      </w:pPr>
    </w:p>
    <w:p w14:paraId="650902CE" w14:textId="77777777" w:rsidR="00FA207F" w:rsidRDefault="00FA207F" w:rsidP="00FA207F">
      <w:pPr>
        <w:jc w:val="both"/>
        <w:rPr>
          <w:szCs w:val="24"/>
        </w:rPr>
      </w:pPr>
      <w:r w:rsidRPr="00FD55BB">
        <w:rPr>
          <w:szCs w:val="24"/>
        </w:rPr>
        <w:tab/>
      </w:r>
      <w:r w:rsidRPr="00382841">
        <w:rPr>
          <w:szCs w:val="24"/>
        </w:rPr>
        <w:t xml:space="preserve">For good and valuable consideration, the receipt and adequacy of which is acknowledged, Seller hereby assigns, transfers, conveys, sells and delivers </w:t>
      </w:r>
      <w:r>
        <w:rPr>
          <w:szCs w:val="24"/>
        </w:rPr>
        <w:t xml:space="preserve">without warranty of title but </w:t>
      </w:r>
      <w:r w:rsidRPr="00382841">
        <w:rPr>
          <w:szCs w:val="24"/>
        </w:rPr>
        <w:t>with full subrogation of all rights and actions of warranty against all former owners of the property, free of any debts, mortgages, liens or encumbrances of any nature whatsoever</w:t>
      </w:r>
      <w:r>
        <w:rPr>
          <w:szCs w:val="24"/>
        </w:rPr>
        <w:t>, unto Buyer the following described property (the “</w:t>
      </w:r>
      <w:r w:rsidRPr="00864E15">
        <w:rPr>
          <w:b/>
          <w:szCs w:val="24"/>
        </w:rPr>
        <w:t>Personal Property</w:t>
      </w:r>
      <w:r>
        <w:rPr>
          <w:szCs w:val="24"/>
        </w:rPr>
        <w:t xml:space="preserve">”), situated on the real property more specifically described on </w:t>
      </w:r>
      <w:r w:rsidRPr="00BD77E4">
        <w:rPr>
          <w:b/>
          <w:szCs w:val="24"/>
          <w:u w:val="single"/>
        </w:rPr>
        <w:t xml:space="preserve">Exhibit </w:t>
      </w:r>
      <w:r>
        <w:rPr>
          <w:b/>
          <w:szCs w:val="24"/>
          <w:u w:val="single"/>
        </w:rPr>
        <w:t>“</w:t>
      </w:r>
      <w:r w:rsidRPr="00BD77E4">
        <w:rPr>
          <w:b/>
          <w:szCs w:val="24"/>
          <w:u w:val="single"/>
        </w:rPr>
        <w:t>A</w:t>
      </w:r>
      <w:r>
        <w:rPr>
          <w:b/>
          <w:szCs w:val="24"/>
          <w:u w:val="single"/>
        </w:rPr>
        <w:t>”</w:t>
      </w:r>
      <w:r>
        <w:rPr>
          <w:szCs w:val="24"/>
        </w:rPr>
        <w:t xml:space="preserve"> attached hereto (the “</w:t>
      </w:r>
      <w:r w:rsidRPr="00BD77E4">
        <w:rPr>
          <w:b/>
          <w:szCs w:val="24"/>
        </w:rPr>
        <w:t>Property</w:t>
      </w:r>
      <w:r>
        <w:rPr>
          <w:szCs w:val="24"/>
        </w:rPr>
        <w:t>”):</w:t>
      </w:r>
    </w:p>
    <w:p w14:paraId="25BD9166" w14:textId="77777777" w:rsidR="00FA207F" w:rsidRDefault="00FA207F" w:rsidP="00FA207F">
      <w:pPr>
        <w:jc w:val="both"/>
        <w:rPr>
          <w:szCs w:val="24"/>
        </w:rPr>
      </w:pPr>
    </w:p>
    <w:p w14:paraId="747FB37E" w14:textId="77777777" w:rsidR="00FA207F" w:rsidRPr="000C4A9F" w:rsidRDefault="00FA207F" w:rsidP="00FA207F">
      <w:pPr>
        <w:ind w:left="720" w:firstLine="720"/>
        <w:jc w:val="both"/>
        <w:rPr>
          <w:szCs w:val="24"/>
        </w:rPr>
      </w:pPr>
      <w:r w:rsidRPr="000C4A9F">
        <w:rPr>
          <w:szCs w:val="24"/>
        </w:rPr>
        <w:t xml:space="preserve">All furniture, tangible personal property, machinery, apparatus, and equipment owned by Seller and currently used in the operation, repair and maintenance of the Property and situated thereon or therein, excluding, however, tangible personal property and fixtures which are owned by tenants, licensees, and other third parties which may be removed by such parties under the terms of their licenses (collectively, the </w:t>
      </w:r>
      <w:r>
        <w:rPr>
          <w:szCs w:val="24"/>
        </w:rPr>
        <w:t>“</w:t>
      </w:r>
      <w:r w:rsidRPr="000C4A9F">
        <w:rPr>
          <w:b/>
          <w:bCs/>
          <w:szCs w:val="24"/>
        </w:rPr>
        <w:t>Personal Property</w:t>
      </w:r>
      <w:r>
        <w:rPr>
          <w:szCs w:val="24"/>
        </w:rPr>
        <w:t>”</w:t>
      </w:r>
      <w:r w:rsidRPr="000C4A9F">
        <w:rPr>
          <w:szCs w:val="24"/>
        </w:rPr>
        <w:t>). The Personal Property includes without limitation the following, to wit:  all personal property, construction materials, supplies, fixtures, equipment and other property of every kind, character and description owned by Seller located on, attached to, or used in connection with the Property, including, without limitation, if any, all appliances, model furnishings, office furniture and equipment, tools, landscape equipment, window and door treatments, furnaces, heaters, heating equipment, oil and gas burners, hot water heaters, plumbing and bathroom fixtures, laundry equipment, electric and other lighting fixtures, signs, outside television antennas, air conditioning equipment and ventilators, and any and all other personal movable property located on the Property.</w:t>
      </w:r>
      <w:r>
        <w:rPr>
          <w:szCs w:val="24"/>
        </w:rPr>
        <w:t xml:space="preserve">  A Schedule of Personal Property is attached hereto as </w:t>
      </w:r>
      <w:r w:rsidRPr="000C4A9F">
        <w:rPr>
          <w:b/>
          <w:bCs/>
          <w:szCs w:val="24"/>
        </w:rPr>
        <w:t xml:space="preserve">Exhibit </w:t>
      </w:r>
      <w:r>
        <w:rPr>
          <w:b/>
          <w:bCs/>
          <w:szCs w:val="24"/>
        </w:rPr>
        <w:t>“</w:t>
      </w:r>
      <w:r w:rsidRPr="000C4A9F">
        <w:rPr>
          <w:b/>
          <w:bCs/>
          <w:szCs w:val="24"/>
        </w:rPr>
        <w:t>B</w:t>
      </w:r>
      <w:r>
        <w:rPr>
          <w:b/>
          <w:bCs/>
          <w:szCs w:val="24"/>
        </w:rPr>
        <w:t>”</w:t>
      </w:r>
      <w:r>
        <w:rPr>
          <w:szCs w:val="24"/>
        </w:rPr>
        <w:t>, which includes a description of some but not all of the Personal Property.</w:t>
      </w:r>
    </w:p>
    <w:p w14:paraId="6215E6E0" w14:textId="77777777" w:rsidR="00FA207F" w:rsidRDefault="00FA207F" w:rsidP="00FA207F">
      <w:pPr>
        <w:ind w:left="720" w:right="720"/>
        <w:jc w:val="both"/>
        <w:rPr>
          <w:szCs w:val="24"/>
        </w:rPr>
      </w:pPr>
    </w:p>
    <w:p w14:paraId="7D47142F" w14:textId="77777777" w:rsidR="00FA207F" w:rsidRDefault="00FA207F" w:rsidP="00FA207F">
      <w:pPr>
        <w:tabs>
          <w:tab w:val="left" w:pos="-630"/>
        </w:tabs>
        <w:jc w:val="both"/>
        <w:rPr>
          <w:szCs w:val="24"/>
        </w:rPr>
      </w:pPr>
      <w:r>
        <w:rPr>
          <w:szCs w:val="24"/>
        </w:rPr>
        <w:tab/>
      </w:r>
      <w:r w:rsidRPr="0025282C">
        <w:rPr>
          <w:szCs w:val="24"/>
        </w:rPr>
        <w:t xml:space="preserve">Seller hereby represents and warrants to </w:t>
      </w:r>
      <w:r>
        <w:rPr>
          <w:szCs w:val="24"/>
        </w:rPr>
        <w:t>Buyer</w:t>
      </w:r>
      <w:r w:rsidRPr="0025282C">
        <w:rPr>
          <w:szCs w:val="24"/>
        </w:rPr>
        <w:t xml:space="preserve"> that it owns all of the right, </w:t>
      </w:r>
      <w:proofErr w:type="gramStart"/>
      <w:r w:rsidRPr="0025282C">
        <w:rPr>
          <w:szCs w:val="24"/>
        </w:rPr>
        <w:t>title</w:t>
      </w:r>
      <w:proofErr w:type="gramEnd"/>
      <w:r w:rsidRPr="0025282C">
        <w:rPr>
          <w:szCs w:val="24"/>
        </w:rPr>
        <w:t xml:space="preserve"> and interest in, to and under the Personal Property, free and clear of any pledges, liens, charges, claims, encumbrances, security interests, easements, restrictions</w:t>
      </w:r>
      <w:r>
        <w:rPr>
          <w:szCs w:val="24"/>
        </w:rPr>
        <w:t xml:space="preserve"> </w:t>
      </w:r>
      <w:r w:rsidRPr="0025282C">
        <w:rPr>
          <w:szCs w:val="24"/>
        </w:rPr>
        <w:t>of any kind or nature whatsoever.</w:t>
      </w:r>
    </w:p>
    <w:p w14:paraId="2ADE5619" w14:textId="77777777" w:rsidR="00FA207F" w:rsidRDefault="00FA207F" w:rsidP="00FA207F">
      <w:pPr>
        <w:tabs>
          <w:tab w:val="left" w:pos="-630"/>
        </w:tabs>
        <w:jc w:val="both"/>
        <w:rPr>
          <w:szCs w:val="24"/>
        </w:rPr>
      </w:pPr>
    </w:p>
    <w:p w14:paraId="2E99BCD9" w14:textId="77777777" w:rsidR="00FA207F" w:rsidRPr="00C92D9E" w:rsidRDefault="00FA207F" w:rsidP="00FA207F">
      <w:pPr>
        <w:tabs>
          <w:tab w:val="left" w:pos="-630"/>
        </w:tabs>
        <w:jc w:val="both"/>
        <w:rPr>
          <w:szCs w:val="24"/>
        </w:rPr>
      </w:pPr>
      <w:r>
        <w:rPr>
          <w:szCs w:val="24"/>
        </w:rPr>
        <w:tab/>
      </w:r>
      <w:r w:rsidRPr="00C92D9E">
        <w:rPr>
          <w:b/>
          <w:bCs/>
          <w:szCs w:val="24"/>
        </w:rPr>
        <w:t>EXCEPT AS PROVIDED IN THE IMMEDIATELY PRECEDING SENTENCE, SELLER DOES NOT REPRESENT OR WARRANT, AND HEREBY EXPRESSLY DISCLAIMS, ANY AND ALL REPRESENTATIONS AND WARRANTIES RELATING TO THE PROPERTY, INCLUDING WITHOUT LIMITATION ANY WARRANTY OF MERCHANTABILITY OR FITNESS FOR A PARTICULAR PURPOSE, AND THE SAME IS SOLD IN “AS IS, WHERE IS” CONDITION, WITH ALL FAULTS</w:t>
      </w:r>
      <w:r w:rsidRPr="00C92D9E">
        <w:rPr>
          <w:szCs w:val="24"/>
        </w:rPr>
        <w:t xml:space="preserve">.  </w:t>
      </w:r>
      <w:r>
        <w:rPr>
          <w:b/>
          <w:sz w:val="22"/>
          <w:szCs w:val="22"/>
        </w:rPr>
        <w:t>BUYER</w:t>
      </w:r>
      <w:r w:rsidRPr="00C92D9E">
        <w:rPr>
          <w:b/>
          <w:sz w:val="22"/>
          <w:szCs w:val="22"/>
        </w:rPr>
        <w:t xml:space="preserve"> HEREBY ACKNOWLEDGES THAT </w:t>
      </w:r>
      <w:r>
        <w:rPr>
          <w:b/>
          <w:sz w:val="22"/>
          <w:szCs w:val="22"/>
        </w:rPr>
        <w:t>BUYER</w:t>
      </w:r>
      <w:r w:rsidRPr="00C92D9E">
        <w:rPr>
          <w:b/>
          <w:sz w:val="22"/>
          <w:szCs w:val="22"/>
        </w:rPr>
        <w:t xml:space="preserve"> HAS INSPECTED THE PERSONAL PROPERTY TO ITS SATISFACTION AND IS QUALIFIED TO MAKE SUCH INSPECTION.  </w:t>
      </w:r>
      <w:r>
        <w:rPr>
          <w:b/>
          <w:sz w:val="22"/>
          <w:szCs w:val="22"/>
        </w:rPr>
        <w:t>BUYER</w:t>
      </w:r>
      <w:r w:rsidRPr="00C92D9E">
        <w:rPr>
          <w:b/>
          <w:sz w:val="22"/>
          <w:szCs w:val="22"/>
        </w:rPr>
        <w:t xml:space="preserve"> ACKNOWLEDGES THAT IT HAS FULLY RELIED ON </w:t>
      </w:r>
      <w:r>
        <w:rPr>
          <w:b/>
          <w:sz w:val="22"/>
          <w:szCs w:val="22"/>
        </w:rPr>
        <w:t>BUYER</w:t>
      </w:r>
      <w:r w:rsidRPr="00C92D9E">
        <w:rPr>
          <w:b/>
          <w:sz w:val="22"/>
          <w:szCs w:val="22"/>
        </w:rPr>
        <w:t xml:space="preserve">’S (OR </w:t>
      </w:r>
      <w:r>
        <w:rPr>
          <w:b/>
          <w:sz w:val="22"/>
          <w:szCs w:val="22"/>
        </w:rPr>
        <w:t>BUYER</w:t>
      </w:r>
      <w:r w:rsidRPr="00C92D9E">
        <w:rPr>
          <w:b/>
          <w:sz w:val="22"/>
          <w:szCs w:val="22"/>
        </w:rPr>
        <w:t xml:space="preserve">’S REPRESENTATIVES’) INSPECTIONS OF THE PERSONAL PROPERTY AND NOT UPON ANY STATEMENTS (ORAL OR WRITTEN) WHICH MAY HAVE BEEN MADE OR BE MADE (OR PURPORTEDLY MADE) BY SELLER, BROKER, OR ANY OF THEIR REPRESENTATIVES UNLESS EXPRESSLY MADE HEREIN, OR IN ARTICLE 5 OF THE AGREEMENT OF PURCHASE AND SALE.  </w:t>
      </w:r>
      <w:r>
        <w:rPr>
          <w:b/>
          <w:sz w:val="22"/>
          <w:szCs w:val="22"/>
        </w:rPr>
        <w:t>BUYER</w:t>
      </w:r>
      <w:r w:rsidRPr="00C92D9E">
        <w:rPr>
          <w:b/>
          <w:sz w:val="22"/>
          <w:szCs w:val="22"/>
        </w:rPr>
        <w:t xml:space="preserve"> ACKNOWLEDGES THAT </w:t>
      </w:r>
      <w:r>
        <w:rPr>
          <w:b/>
          <w:sz w:val="22"/>
          <w:szCs w:val="22"/>
        </w:rPr>
        <w:t>BUYER</w:t>
      </w:r>
      <w:r w:rsidRPr="00C92D9E">
        <w:rPr>
          <w:b/>
          <w:sz w:val="22"/>
          <w:szCs w:val="22"/>
        </w:rPr>
        <w:t xml:space="preserve"> HAS (OR </w:t>
      </w:r>
      <w:r>
        <w:rPr>
          <w:b/>
          <w:sz w:val="22"/>
          <w:szCs w:val="22"/>
        </w:rPr>
        <w:t>BUYER</w:t>
      </w:r>
      <w:r w:rsidRPr="00C92D9E">
        <w:rPr>
          <w:b/>
          <w:sz w:val="22"/>
          <w:szCs w:val="22"/>
        </w:rPr>
        <w:t xml:space="preserve">’S REPRESENTATIVES HAVE), THOROUGHLY INSPECTED AND EXAMINED THE PERSONAL PROPERTY TO THE EXTENT DEEMED NECESSARY BY </w:t>
      </w:r>
      <w:r>
        <w:rPr>
          <w:b/>
          <w:sz w:val="22"/>
          <w:szCs w:val="22"/>
        </w:rPr>
        <w:t>BUYER</w:t>
      </w:r>
      <w:r w:rsidRPr="00C92D9E">
        <w:rPr>
          <w:b/>
          <w:sz w:val="22"/>
          <w:szCs w:val="22"/>
        </w:rPr>
        <w:t xml:space="preserve"> IN ORDER TO ENABLE </w:t>
      </w:r>
      <w:r>
        <w:rPr>
          <w:b/>
          <w:sz w:val="22"/>
          <w:szCs w:val="22"/>
        </w:rPr>
        <w:t>BUYER</w:t>
      </w:r>
      <w:r w:rsidRPr="00C92D9E">
        <w:rPr>
          <w:b/>
          <w:sz w:val="22"/>
          <w:szCs w:val="22"/>
        </w:rPr>
        <w:t xml:space="preserve"> TO EVALUATE THE CONDITION OF THE PERSONAL PROPERTY AND ALL OTHER ASPECTS OF THE PERSONAL PROPERTY, AND </w:t>
      </w:r>
      <w:r>
        <w:rPr>
          <w:b/>
          <w:sz w:val="22"/>
          <w:szCs w:val="22"/>
        </w:rPr>
        <w:t>BUYER</w:t>
      </w:r>
      <w:r w:rsidRPr="00C92D9E">
        <w:rPr>
          <w:b/>
          <w:sz w:val="22"/>
          <w:szCs w:val="22"/>
        </w:rPr>
        <w:t xml:space="preserve"> ACKNOWLEDGES THAT </w:t>
      </w:r>
      <w:r>
        <w:rPr>
          <w:b/>
          <w:sz w:val="22"/>
          <w:szCs w:val="22"/>
        </w:rPr>
        <w:t>BUYER</w:t>
      </w:r>
      <w:r w:rsidRPr="00C92D9E">
        <w:rPr>
          <w:b/>
          <w:sz w:val="22"/>
          <w:szCs w:val="22"/>
        </w:rPr>
        <w:t xml:space="preserve"> HAS RELIED SOLELY UPON ITS OWN (OR ITS REPRESENTATIVES’) INSPECTION, EXAMINATION AND EVALUATION OF THE PERSONAL PROPERTY.</w:t>
      </w:r>
      <w:r>
        <w:rPr>
          <w:b/>
          <w:sz w:val="22"/>
          <w:szCs w:val="22"/>
        </w:rPr>
        <w:t xml:space="preserve"> </w:t>
      </w:r>
      <w:r w:rsidRPr="00C92D9E">
        <w:rPr>
          <w:b/>
          <w:sz w:val="22"/>
          <w:szCs w:val="22"/>
        </w:rPr>
        <w:t xml:space="preserve">SELLER AND SELLER’S OFFICERS, AGENTS, DIRECTORS, PARTNERS, MEMBERS, DIRECT OR INDIRECT OWNERS, EMPLOYEES, ATTORNEYS, CONTRACTORS AND AFFILIATES (“SELLER’S AFFILIATED PARTIES”) HAVE MADE NO, AND EXPRESSLY AND SPECIFICALLY DISCLAIM, AND </w:t>
      </w:r>
      <w:r>
        <w:rPr>
          <w:b/>
          <w:sz w:val="22"/>
          <w:szCs w:val="22"/>
        </w:rPr>
        <w:t>BUYER</w:t>
      </w:r>
      <w:r w:rsidRPr="00C92D9E">
        <w:rPr>
          <w:b/>
          <w:sz w:val="22"/>
          <w:szCs w:val="22"/>
        </w:rPr>
        <w:t xml:space="preserve"> ACCEPTS THAT SELLER AND SELLER’S AFFILIATED PARTIES HAVE SPECIFICALLY DISCLAIMED, ANY AND ALL REPRESENTATIONS, GUARANTIES OR WARRANTIES, EXPRESS OR IMPLIED, OR ARISING BY OPERATION OF LAW, OF OR RELATING TO THE USE, INCOME POTENTIAL, EXPENSES, OPERATION, CHARACTERISTICS OR CONDITION OF THE PERSONAL PROPERTY OR ANY PORTION THEREOF, INCLUDING WITHOUT LIMITATION, WARRANTIES OF SUITABILITY, HABITABILITY, MERCHANTABILITY, DESIGN OR FITNESS FOR ANY SPECIFIC PURPOSE OR A PARTICULAR PURPOSE, OR REPAIR OR LACK OF REPAIR OF ANY PERSONAL PROPERTY, WHETHER OR NOT OBVIOUS, VISIBLE OR APPARENT.  </w:t>
      </w:r>
      <w:r>
        <w:rPr>
          <w:b/>
          <w:sz w:val="22"/>
          <w:szCs w:val="22"/>
        </w:rPr>
        <w:t>BUYER</w:t>
      </w:r>
      <w:r w:rsidRPr="00C92D9E">
        <w:rPr>
          <w:b/>
          <w:sz w:val="22"/>
          <w:szCs w:val="22"/>
        </w:rPr>
        <w:t xml:space="preserve"> ACKNOWLEDGES THAT ANY CONDITION OF THE PERSONAL PROPERTY WHICH </w:t>
      </w:r>
      <w:r>
        <w:rPr>
          <w:b/>
          <w:sz w:val="22"/>
          <w:szCs w:val="22"/>
        </w:rPr>
        <w:t>BUYER</w:t>
      </w:r>
      <w:r w:rsidRPr="00C92D9E">
        <w:rPr>
          <w:b/>
          <w:sz w:val="22"/>
          <w:szCs w:val="22"/>
        </w:rPr>
        <w:t xml:space="preserve"> DISCOVERS OR DESIRES TO CORRECT OR IMPROVE PRIOR TO OR AFTER THE </w:t>
      </w:r>
      <w:r>
        <w:rPr>
          <w:b/>
          <w:sz w:val="22"/>
          <w:szCs w:val="22"/>
        </w:rPr>
        <w:t xml:space="preserve">DATE HEREOF </w:t>
      </w:r>
      <w:r w:rsidRPr="00C92D9E">
        <w:rPr>
          <w:b/>
          <w:sz w:val="22"/>
          <w:szCs w:val="22"/>
        </w:rPr>
        <w:t xml:space="preserve">SHALL BE AT </w:t>
      </w:r>
      <w:r>
        <w:rPr>
          <w:b/>
          <w:sz w:val="22"/>
          <w:szCs w:val="22"/>
        </w:rPr>
        <w:t>BUYER</w:t>
      </w:r>
      <w:r w:rsidRPr="00C92D9E">
        <w:rPr>
          <w:b/>
          <w:sz w:val="22"/>
          <w:szCs w:val="22"/>
        </w:rPr>
        <w:t xml:space="preserve">’S SOLE EXPENSE.  </w:t>
      </w:r>
      <w:r>
        <w:rPr>
          <w:b/>
          <w:sz w:val="22"/>
          <w:szCs w:val="22"/>
        </w:rPr>
        <w:t>BUYER</w:t>
      </w:r>
      <w:r w:rsidRPr="00C92D9E">
        <w:rPr>
          <w:b/>
          <w:sz w:val="22"/>
          <w:szCs w:val="22"/>
        </w:rPr>
        <w:t xml:space="preserve"> RELEASES SELLER FROM ANY AND ALL CLAIMS AND LIABILITIES ARISING OUT OF OR RESULTING </w:t>
      </w:r>
      <w:proofErr w:type="gramStart"/>
      <w:r w:rsidRPr="00C92D9E">
        <w:rPr>
          <w:b/>
          <w:sz w:val="22"/>
          <w:szCs w:val="22"/>
        </w:rPr>
        <w:t>FROM, OR</w:t>
      </w:r>
      <w:proofErr w:type="gramEnd"/>
      <w:r w:rsidRPr="00C92D9E">
        <w:rPr>
          <w:b/>
          <w:sz w:val="22"/>
          <w:szCs w:val="22"/>
        </w:rPr>
        <w:t xml:space="preserve"> ASSOCIATED WITH THE PERSONAL PROPERTY.</w:t>
      </w:r>
    </w:p>
    <w:p w14:paraId="5AEE9A69" w14:textId="77777777" w:rsidR="00FA207F" w:rsidRPr="00C92D9E" w:rsidRDefault="00FA207F" w:rsidP="00FA20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Cs w:val="24"/>
        </w:rPr>
      </w:pPr>
    </w:p>
    <w:p w14:paraId="0EA69639" w14:textId="77777777" w:rsidR="00FA207F" w:rsidRDefault="00FA207F" w:rsidP="00FA20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Cs w:val="24"/>
        </w:rPr>
      </w:pPr>
      <w:r w:rsidRPr="00FD55BB">
        <w:rPr>
          <w:rFonts w:ascii="Times New Roman" w:hAnsi="Times New Roman"/>
          <w:color w:val="000000"/>
          <w:szCs w:val="24"/>
        </w:rPr>
        <w:tab/>
        <w:t xml:space="preserve">This Bill of Sale is intended by Buyer and Seller to be a final, </w:t>
      </w:r>
      <w:proofErr w:type="gramStart"/>
      <w:r w:rsidRPr="00FD55BB">
        <w:rPr>
          <w:rFonts w:ascii="Times New Roman" w:hAnsi="Times New Roman"/>
          <w:color w:val="000000"/>
          <w:szCs w:val="24"/>
        </w:rPr>
        <w:t>complete</w:t>
      </w:r>
      <w:proofErr w:type="gramEnd"/>
      <w:r w:rsidRPr="00FD55BB">
        <w:rPr>
          <w:rFonts w:ascii="Times New Roman" w:hAnsi="Times New Roman"/>
          <w:color w:val="000000"/>
          <w:szCs w:val="24"/>
        </w:rPr>
        <w:t xml:space="preserve"> and exclusive statement of their agreement pertaining to the Personal Property, and all prior or contemporaneous oral or written statements are hereby excluded.</w:t>
      </w:r>
    </w:p>
    <w:p w14:paraId="27DDC7A6" w14:textId="77777777" w:rsidR="00FA207F" w:rsidRDefault="00FA207F" w:rsidP="00FA20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szCs w:val="24"/>
        </w:rPr>
      </w:pPr>
    </w:p>
    <w:p w14:paraId="0240F4F7" w14:textId="77777777" w:rsidR="00FA207F" w:rsidRPr="00FD55BB" w:rsidRDefault="00FA207F" w:rsidP="00FA207F">
      <w:pPr>
        <w:jc w:val="both"/>
        <w:rPr>
          <w:color w:val="000000"/>
          <w:szCs w:val="24"/>
        </w:rPr>
      </w:pPr>
      <w:r w:rsidRPr="00FD55BB">
        <w:rPr>
          <w:color w:val="000000"/>
          <w:szCs w:val="24"/>
        </w:rPr>
        <w:tab/>
        <w:t xml:space="preserve">This Bill of Sale shall be, in all respects, governed by and construed in accordance with the laws of the State of </w:t>
      </w:r>
      <w:r>
        <w:rPr>
          <w:color w:val="000000"/>
          <w:szCs w:val="24"/>
        </w:rPr>
        <w:t>Louisiana</w:t>
      </w:r>
      <w:r w:rsidRPr="00FD55BB">
        <w:rPr>
          <w:color w:val="000000"/>
          <w:szCs w:val="24"/>
        </w:rPr>
        <w:t>, including all matters of construction, validity and performance without giving effect to the conflicts of law’s provisions thereof.</w:t>
      </w:r>
    </w:p>
    <w:p w14:paraId="11024A0D" w14:textId="77777777" w:rsidR="00FA207F" w:rsidRPr="00FD55BB" w:rsidRDefault="00FA207F" w:rsidP="00FA207F">
      <w:pPr>
        <w:jc w:val="both"/>
        <w:rPr>
          <w:color w:val="000000"/>
          <w:szCs w:val="24"/>
        </w:rPr>
      </w:pPr>
    </w:p>
    <w:p w14:paraId="1FDF8F8C" w14:textId="77777777" w:rsidR="00FA207F" w:rsidRPr="0013208F" w:rsidRDefault="00FA207F" w:rsidP="00FA207F">
      <w:pPr>
        <w:spacing w:after="240"/>
        <w:ind w:firstLine="720"/>
        <w:jc w:val="both"/>
        <w:rPr>
          <w:szCs w:val="24"/>
        </w:rPr>
      </w:pPr>
      <w:r w:rsidRPr="00FD55BB">
        <w:rPr>
          <w:color w:val="000000"/>
          <w:szCs w:val="24"/>
        </w:rPr>
        <w:tab/>
      </w:r>
      <w:r w:rsidRPr="0013208F">
        <w:rPr>
          <w:szCs w:val="24"/>
        </w:rPr>
        <w:t>DONE AND SIGNED at _____________, ___________, by Seller in the presence of the undersigned Notary Public and the following witnesses on _________ __, 20</w:t>
      </w:r>
      <w:r>
        <w:rPr>
          <w:szCs w:val="24"/>
        </w:rPr>
        <w:t>23</w:t>
      </w:r>
      <w:r w:rsidRPr="0013208F">
        <w:rPr>
          <w:szCs w:val="24"/>
        </w:rPr>
        <w:t>.</w:t>
      </w:r>
    </w:p>
    <w:p w14:paraId="5E92A887" w14:textId="77777777" w:rsidR="00FA207F" w:rsidRPr="0013208F" w:rsidRDefault="00FA207F" w:rsidP="00FA207F">
      <w:pPr>
        <w:spacing w:after="240"/>
        <w:ind w:firstLine="720"/>
        <w:jc w:val="both"/>
        <w:rPr>
          <w:szCs w:val="24"/>
        </w:rPr>
      </w:pPr>
    </w:p>
    <w:tbl>
      <w:tblPr>
        <w:tblStyle w:val="TableGrid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6336"/>
      </w:tblGrid>
      <w:tr w:rsidR="00FA207F" w:rsidRPr="0013208F" w14:paraId="3AB85AF1" w14:textId="77777777" w:rsidTr="00C472D5">
        <w:tc>
          <w:tcPr>
            <w:tcW w:w="4109" w:type="dxa"/>
          </w:tcPr>
          <w:p w14:paraId="3B582580" w14:textId="77777777" w:rsidR="00FA207F" w:rsidRPr="0013208F" w:rsidRDefault="00FA207F" w:rsidP="00C472D5">
            <w:pPr>
              <w:rPr>
                <w:szCs w:val="24"/>
              </w:rPr>
            </w:pPr>
            <w:r w:rsidRPr="0013208F">
              <w:rPr>
                <w:szCs w:val="24"/>
              </w:rPr>
              <w:t>WITNESSES</w:t>
            </w:r>
          </w:p>
          <w:p w14:paraId="3FA36CE7" w14:textId="77777777" w:rsidR="00FA207F" w:rsidRPr="0013208F" w:rsidRDefault="00FA207F" w:rsidP="00C472D5">
            <w:pPr>
              <w:rPr>
                <w:szCs w:val="24"/>
              </w:rPr>
            </w:pPr>
          </w:p>
          <w:p w14:paraId="7B95A5BE"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37046355"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p w14:paraId="3E6390B7" w14:textId="77777777" w:rsidR="00FA207F" w:rsidRPr="0013208F" w:rsidRDefault="00FA207F" w:rsidP="00C472D5">
            <w:pPr>
              <w:rPr>
                <w:szCs w:val="24"/>
              </w:rPr>
            </w:pPr>
          </w:p>
          <w:p w14:paraId="0CB39859"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60E835F8"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p w14:paraId="476B484E" w14:textId="77777777" w:rsidR="00FA207F" w:rsidRPr="0013208F" w:rsidRDefault="00FA207F" w:rsidP="00C472D5">
            <w:pPr>
              <w:rPr>
                <w:szCs w:val="24"/>
              </w:rPr>
            </w:pPr>
          </w:p>
        </w:tc>
        <w:tc>
          <w:tcPr>
            <w:tcW w:w="5179" w:type="dxa"/>
          </w:tcPr>
          <w:p w14:paraId="79C1B0AC" w14:textId="77777777" w:rsidR="00FA207F" w:rsidRDefault="00FA207F" w:rsidP="00C472D5">
            <w:pPr>
              <w:tabs>
                <w:tab w:val="left" w:pos="4722"/>
              </w:tabs>
              <w:rPr>
                <w:szCs w:val="24"/>
              </w:rPr>
            </w:pPr>
            <w:r w:rsidRPr="0013208F">
              <w:rPr>
                <w:szCs w:val="24"/>
              </w:rPr>
              <w:t>SELLER:</w:t>
            </w:r>
          </w:p>
          <w:p w14:paraId="16A3BC9C" w14:textId="77777777" w:rsidR="00FA207F" w:rsidRPr="0013208F" w:rsidRDefault="00FA207F" w:rsidP="00C472D5">
            <w:pPr>
              <w:tabs>
                <w:tab w:val="left" w:pos="4722"/>
              </w:tabs>
              <w:rPr>
                <w:szCs w:val="24"/>
              </w:rPr>
            </w:pPr>
          </w:p>
          <w:p w14:paraId="2287658B" w14:textId="77777777" w:rsidR="00FA207F" w:rsidRPr="0013208F" w:rsidRDefault="00FA207F" w:rsidP="00C472D5">
            <w:pPr>
              <w:tabs>
                <w:tab w:val="left" w:pos="4722"/>
              </w:tabs>
              <w:rPr>
                <w:szCs w:val="24"/>
                <w:u w:val="single"/>
              </w:rPr>
            </w:pPr>
            <w:r>
              <w:rPr>
                <w:szCs w:val="24"/>
                <w:u w:val="single"/>
              </w:rPr>
              <w:t>___________________________________________________</w:t>
            </w:r>
          </w:p>
          <w:p w14:paraId="3F4F5A2A" w14:textId="77777777" w:rsidR="00FA207F" w:rsidRPr="00802F48" w:rsidRDefault="00FA207F" w:rsidP="00C472D5">
            <w:pPr>
              <w:adjustRightInd w:val="0"/>
              <w:snapToGrid w:val="0"/>
              <w:spacing w:after="240"/>
              <w:outlineLvl w:val="0"/>
              <w:rPr>
                <w:b/>
                <w:snapToGrid w:val="0"/>
              </w:rPr>
            </w:pPr>
            <w:r>
              <w:t xml:space="preserve">Dwayne M Murray, solely in his capacity as chapter 11 trustee for the bankruptcy estates of Westbank Holdings, LLC, Cypress Park Apartments II, LLC, Forest Park Apartments, LLC, Liberty Park, LLC, Riverview Apartments, LLC, and Washington Place, LLC, in the jointly administered proceeding “In Re:  Westbank Holdings, LLC, et al, Debtor, United States Bankruptcy Court, Eastern District of Louisiana, Chapter 11, Case No. 22-20082, and not in his individual </w:t>
            </w:r>
            <w:proofErr w:type="gramStart"/>
            <w:r>
              <w:t>capacity</w:t>
            </w:r>
            <w:proofErr w:type="gramEnd"/>
          </w:p>
          <w:p w14:paraId="6242E0D6" w14:textId="77777777" w:rsidR="00FA207F" w:rsidRPr="0013208F" w:rsidRDefault="00FA207F" w:rsidP="00C472D5">
            <w:pPr>
              <w:rPr>
                <w:szCs w:val="24"/>
              </w:rPr>
            </w:pPr>
          </w:p>
        </w:tc>
      </w:tr>
      <w:tr w:rsidR="00FA207F" w:rsidRPr="0013208F" w14:paraId="62BE5713" w14:textId="77777777" w:rsidTr="00C472D5">
        <w:tc>
          <w:tcPr>
            <w:tcW w:w="4109" w:type="dxa"/>
          </w:tcPr>
          <w:p w14:paraId="4D85AA4A" w14:textId="77777777" w:rsidR="00FA207F" w:rsidRPr="0013208F" w:rsidRDefault="00FA207F" w:rsidP="00C472D5">
            <w:pPr>
              <w:rPr>
                <w:szCs w:val="24"/>
              </w:rPr>
            </w:pPr>
          </w:p>
        </w:tc>
        <w:tc>
          <w:tcPr>
            <w:tcW w:w="5179" w:type="dxa"/>
          </w:tcPr>
          <w:p w14:paraId="1BE2B173" w14:textId="77777777" w:rsidR="00FA207F" w:rsidRPr="0013208F" w:rsidRDefault="00FA207F" w:rsidP="00C472D5">
            <w:pPr>
              <w:tabs>
                <w:tab w:val="left" w:pos="4722"/>
              </w:tabs>
              <w:rPr>
                <w:szCs w:val="24"/>
              </w:rPr>
            </w:pPr>
          </w:p>
        </w:tc>
      </w:tr>
    </w:tbl>
    <w:p w14:paraId="3B1F6CFD" w14:textId="77777777" w:rsidR="00FA207F" w:rsidRPr="0013208F" w:rsidRDefault="00FA207F" w:rsidP="00FA207F">
      <w:pPr>
        <w:rPr>
          <w:szCs w:val="24"/>
        </w:rPr>
      </w:pPr>
    </w:p>
    <w:p w14:paraId="3FA4EDC4" w14:textId="77777777" w:rsidR="00FA207F" w:rsidRPr="0013208F" w:rsidRDefault="00FA207F" w:rsidP="00FA207F">
      <w:pPr>
        <w:rPr>
          <w:szCs w:val="24"/>
        </w:rPr>
      </w:pPr>
    </w:p>
    <w:p w14:paraId="35425976" w14:textId="77777777" w:rsidR="00FA207F" w:rsidRPr="0013208F" w:rsidRDefault="00FA207F" w:rsidP="00FA207F">
      <w:pPr>
        <w:jc w:val="cente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4D6ED4DD" w14:textId="77777777" w:rsidR="00FA207F" w:rsidRPr="0013208F" w:rsidRDefault="00FA207F" w:rsidP="00FA207F">
      <w:pPr>
        <w:jc w:val="center"/>
        <w:rPr>
          <w:szCs w:val="24"/>
        </w:rPr>
      </w:pPr>
      <w:r w:rsidRPr="0013208F">
        <w:rPr>
          <w:szCs w:val="24"/>
        </w:rPr>
        <w:t>NOTARY PUBLIC</w:t>
      </w:r>
    </w:p>
    <w:p w14:paraId="2FE909B0" w14:textId="77777777" w:rsidR="00FA207F" w:rsidRPr="0013208F" w:rsidRDefault="00FA207F" w:rsidP="00FA207F">
      <w:pPr>
        <w:jc w:val="cente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1A2571E4" w14:textId="77777777" w:rsidR="00FA207F" w:rsidRPr="0013208F" w:rsidRDefault="00FA207F" w:rsidP="00FA207F">
      <w:pPr>
        <w:jc w:val="center"/>
        <w:rPr>
          <w:szCs w:val="24"/>
        </w:rPr>
      </w:pPr>
      <w:r w:rsidRPr="0013208F">
        <w:rPr>
          <w:szCs w:val="24"/>
        </w:rPr>
        <w:t xml:space="preserve">My Commission Expires: </w:t>
      </w:r>
      <w:r w:rsidRPr="0013208F">
        <w:rPr>
          <w:szCs w:val="24"/>
          <w:u w:val="single"/>
        </w:rPr>
        <w:tab/>
      </w:r>
      <w:r w:rsidRPr="0013208F">
        <w:rPr>
          <w:szCs w:val="24"/>
          <w:u w:val="single"/>
        </w:rPr>
        <w:tab/>
      </w:r>
      <w:r w:rsidRPr="0013208F">
        <w:rPr>
          <w:szCs w:val="24"/>
          <w:u w:val="single"/>
        </w:rPr>
        <w:tab/>
      </w:r>
    </w:p>
    <w:p w14:paraId="298F0036" w14:textId="77777777" w:rsidR="00FA207F" w:rsidRPr="0013208F" w:rsidRDefault="00FA207F" w:rsidP="00FA207F">
      <w:pPr>
        <w:jc w:val="center"/>
        <w:rPr>
          <w:szCs w:val="24"/>
        </w:rPr>
      </w:pPr>
    </w:p>
    <w:p w14:paraId="6E07DCEC" w14:textId="77777777" w:rsidR="00FA207F" w:rsidRPr="0013208F" w:rsidRDefault="00FA207F" w:rsidP="00FA207F">
      <w:pPr>
        <w:jc w:val="center"/>
        <w:rPr>
          <w:szCs w:val="24"/>
        </w:rPr>
      </w:pPr>
      <w:r w:rsidRPr="0013208F">
        <w:rPr>
          <w:szCs w:val="24"/>
        </w:rPr>
        <w:t>[SEAL]</w:t>
      </w:r>
    </w:p>
    <w:p w14:paraId="3EB34A9D" w14:textId="77777777" w:rsidR="00FA207F" w:rsidRPr="0013208F" w:rsidRDefault="00FA207F" w:rsidP="00FA207F">
      <w:pPr>
        <w:jc w:val="both"/>
        <w:rPr>
          <w:szCs w:val="24"/>
        </w:rPr>
      </w:pPr>
    </w:p>
    <w:p w14:paraId="7F422CB1" w14:textId="77777777" w:rsidR="00FA207F" w:rsidRDefault="00FA207F" w:rsidP="00FA207F">
      <w:pPr>
        <w:rPr>
          <w:color w:val="000000"/>
          <w:szCs w:val="24"/>
        </w:rPr>
      </w:pPr>
      <w:r>
        <w:rPr>
          <w:color w:val="000000"/>
          <w:szCs w:val="24"/>
        </w:rPr>
        <w:br w:type="page"/>
      </w:r>
    </w:p>
    <w:p w14:paraId="28B98354" w14:textId="77777777" w:rsidR="00FA207F" w:rsidRDefault="00FA207F" w:rsidP="00FA207F">
      <w:pPr>
        <w:rPr>
          <w:color w:val="000000"/>
          <w:szCs w:val="24"/>
        </w:rPr>
      </w:pPr>
    </w:p>
    <w:p w14:paraId="6FEFFF43" w14:textId="77777777" w:rsidR="00FA207F" w:rsidRPr="0013208F" w:rsidRDefault="00FA207F" w:rsidP="00FA207F">
      <w:pPr>
        <w:spacing w:after="240"/>
        <w:ind w:firstLine="720"/>
        <w:jc w:val="both"/>
        <w:rPr>
          <w:szCs w:val="24"/>
        </w:rPr>
      </w:pPr>
      <w:r w:rsidRPr="0013208F">
        <w:rPr>
          <w:szCs w:val="24"/>
        </w:rPr>
        <w:t xml:space="preserve">DONE AND SIGNED at _____________, </w:t>
      </w:r>
      <w:r>
        <w:rPr>
          <w:szCs w:val="24"/>
        </w:rPr>
        <w:t>_______________,</w:t>
      </w:r>
      <w:r w:rsidRPr="0013208F">
        <w:rPr>
          <w:szCs w:val="24"/>
        </w:rPr>
        <w:t xml:space="preserve"> by Purchaser in the presence of the undersigned Notary Public and the following witnesses on ___________ __, 20</w:t>
      </w:r>
      <w:r>
        <w:rPr>
          <w:szCs w:val="24"/>
        </w:rPr>
        <w:t>23</w:t>
      </w:r>
      <w:r w:rsidRPr="0013208F">
        <w:rPr>
          <w:szCs w:val="24"/>
        </w:rPr>
        <w:t>.</w:t>
      </w:r>
    </w:p>
    <w:p w14:paraId="65208DB2" w14:textId="77777777" w:rsidR="00FA207F" w:rsidRPr="0013208F" w:rsidRDefault="00FA207F" w:rsidP="00FA207F">
      <w:pPr>
        <w:spacing w:after="240"/>
        <w:ind w:firstLine="720"/>
        <w:jc w:val="both"/>
        <w:rPr>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7"/>
        <w:gridCol w:w="4743"/>
      </w:tblGrid>
      <w:tr w:rsidR="00FA207F" w:rsidRPr="0013208F" w14:paraId="31D14302" w14:textId="77777777" w:rsidTr="00C472D5">
        <w:trPr>
          <w:trHeight w:val="1998"/>
        </w:trPr>
        <w:tc>
          <w:tcPr>
            <w:tcW w:w="4788" w:type="dxa"/>
          </w:tcPr>
          <w:p w14:paraId="2CE8D648" w14:textId="77777777" w:rsidR="00FA207F" w:rsidRPr="0013208F" w:rsidRDefault="00FA207F" w:rsidP="00C472D5">
            <w:pPr>
              <w:rPr>
                <w:szCs w:val="24"/>
              </w:rPr>
            </w:pPr>
            <w:r w:rsidRPr="0013208F">
              <w:rPr>
                <w:szCs w:val="24"/>
              </w:rPr>
              <w:t>WITNESSES</w:t>
            </w:r>
          </w:p>
          <w:p w14:paraId="7B716237" w14:textId="77777777" w:rsidR="00FA207F" w:rsidRPr="0013208F" w:rsidRDefault="00FA207F" w:rsidP="00C472D5">
            <w:pPr>
              <w:rPr>
                <w:szCs w:val="24"/>
              </w:rPr>
            </w:pPr>
          </w:p>
          <w:p w14:paraId="47D1E4EC"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5A47FED6"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p w14:paraId="17082E10" w14:textId="77777777" w:rsidR="00FA207F" w:rsidRPr="0013208F" w:rsidRDefault="00FA207F" w:rsidP="00C472D5">
            <w:pPr>
              <w:rPr>
                <w:szCs w:val="24"/>
              </w:rPr>
            </w:pPr>
          </w:p>
          <w:p w14:paraId="2FDBD8E1" w14:textId="77777777" w:rsidR="00FA207F" w:rsidRPr="0013208F" w:rsidRDefault="00FA207F" w:rsidP="00C472D5">
            <w:pP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201C0B01" w14:textId="77777777" w:rsidR="00FA207F" w:rsidRPr="0013208F" w:rsidRDefault="00FA207F" w:rsidP="00C472D5">
            <w:pP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p>
        </w:tc>
        <w:tc>
          <w:tcPr>
            <w:tcW w:w="4788" w:type="dxa"/>
          </w:tcPr>
          <w:p w14:paraId="6EDEE1FA" w14:textId="77777777" w:rsidR="00FA207F" w:rsidRPr="0013208F" w:rsidRDefault="00FA207F" w:rsidP="00C472D5">
            <w:pPr>
              <w:rPr>
                <w:szCs w:val="24"/>
              </w:rPr>
            </w:pPr>
            <w:r w:rsidRPr="0013208F">
              <w:rPr>
                <w:szCs w:val="24"/>
              </w:rPr>
              <w:t>PURCHASER:</w:t>
            </w:r>
          </w:p>
          <w:p w14:paraId="779031FF" w14:textId="77777777" w:rsidR="00FA207F" w:rsidRPr="0013208F" w:rsidRDefault="00FA207F" w:rsidP="00C472D5">
            <w:pPr>
              <w:rPr>
                <w:szCs w:val="24"/>
              </w:rPr>
            </w:pPr>
          </w:p>
          <w:p w14:paraId="71DAFF57" w14:textId="77777777" w:rsidR="00FA207F" w:rsidRPr="0013208F" w:rsidRDefault="00FA207F" w:rsidP="00C472D5">
            <w:pPr>
              <w:rPr>
                <w:szCs w:val="24"/>
              </w:rPr>
            </w:pPr>
            <w:r>
              <w:rPr>
                <w:szCs w:val="24"/>
              </w:rPr>
              <w:t>_______________________________</w:t>
            </w:r>
          </w:p>
          <w:p w14:paraId="7982A89C" w14:textId="77777777" w:rsidR="00FA207F" w:rsidRPr="0013208F" w:rsidRDefault="00FA207F" w:rsidP="00C472D5">
            <w:pPr>
              <w:rPr>
                <w:szCs w:val="24"/>
              </w:rPr>
            </w:pPr>
          </w:p>
          <w:p w14:paraId="248B5A31" w14:textId="77777777" w:rsidR="00FA207F" w:rsidRPr="0013208F" w:rsidRDefault="00FA207F" w:rsidP="00C472D5">
            <w:pPr>
              <w:rPr>
                <w:szCs w:val="24"/>
              </w:rPr>
            </w:pPr>
          </w:p>
          <w:p w14:paraId="110FC479" w14:textId="77777777" w:rsidR="00FA207F" w:rsidRPr="0013208F" w:rsidRDefault="00FA207F" w:rsidP="00C472D5">
            <w:pPr>
              <w:rPr>
                <w:szCs w:val="24"/>
              </w:rPr>
            </w:pPr>
          </w:p>
          <w:p w14:paraId="24F1120D" w14:textId="77777777" w:rsidR="00FA207F" w:rsidRPr="0013208F" w:rsidRDefault="00FA207F" w:rsidP="00C472D5">
            <w:pPr>
              <w:rPr>
                <w:szCs w:val="24"/>
              </w:rPr>
            </w:pPr>
            <w:r w:rsidRPr="0013208F">
              <w:rPr>
                <w:szCs w:val="24"/>
              </w:rPr>
              <w:tab/>
              <w:t>By:</w:t>
            </w:r>
            <w:r w:rsidRPr="0013208F">
              <w:rPr>
                <w:szCs w:val="24"/>
              </w:rPr>
              <w:tab/>
              <w:t>_____________________</w:t>
            </w:r>
            <w:r>
              <w:rPr>
                <w:szCs w:val="24"/>
              </w:rPr>
              <w:t>_____</w:t>
            </w:r>
          </w:p>
          <w:p w14:paraId="4F4E4A1F" w14:textId="77777777" w:rsidR="00FA207F" w:rsidRPr="0013208F" w:rsidRDefault="00FA207F" w:rsidP="00C472D5">
            <w:pPr>
              <w:rPr>
                <w:szCs w:val="24"/>
              </w:rPr>
            </w:pPr>
            <w:r w:rsidRPr="0013208F">
              <w:rPr>
                <w:szCs w:val="24"/>
              </w:rPr>
              <w:tab/>
              <w:t>Name:</w:t>
            </w:r>
            <w:r w:rsidRPr="0013208F">
              <w:rPr>
                <w:szCs w:val="24"/>
              </w:rPr>
              <w:tab/>
              <w:t>_____________________</w:t>
            </w:r>
            <w:r>
              <w:rPr>
                <w:szCs w:val="24"/>
              </w:rPr>
              <w:t>_____</w:t>
            </w:r>
            <w:r w:rsidRPr="0013208F">
              <w:rPr>
                <w:szCs w:val="24"/>
              </w:rPr>
              <w:tab/>
            </w:r>
          </w:p>
          <w:p w14:paraId="097E7975" w14:textId="77777777" w:rsidR="00FA207F" w:rsidRPr="0013208F" w:rsidRDefault="00FA207F" w:rsidP="00C472D5">
            <w:pPr>
              <w:rPr>
                <w:szCs w:val="24"/>
              </w:rPr>
            </w:pPr>
            <w:r w:rsidRPr="0013208F">
              <w:rPr>
                <w:szCs w:val="24"/>
              </w:rPr>
              <w:tab/>
              <w:t xml:space="preserve">Title: </w:t>
            </w:r>
            <w:r w:rsidRPr="0013208F">
              <w:rPr>
                <w:szCs w:val="24"/>
              </w:rPr>
              <w:tab/>
            </w:r>
            <w:r>
              <w:rPr>
                <w:szCs w:val="24"/>
              </w:rPr>
              <w:t>__________________________</w:t>
            </w:r>
          </w:p>
          <w:p w14:paraId="54062A16" w14:textId="77777777" w:rsidR="00FA207F" w:rsidRPr="0013208F" w:rsidRDefault="00FA207F" w:rsidP="00C472D5">
            <w:pPr>
              <w:rPr>
                <w:szCs w:val="24"/>
              </w:rPr>
            </w:pPr>
            <w:r w:rsidRPr="0013208F">
              <w:rPr>
                <w:szCs w:val="24"/>
              </w:rPr>
              <w:tab/>
            </w:r>
          </w:p>
          <w:p w14:paraId="0B896AC2" w14:textId="77777777" w:rsidR="00FA207F" w:rsidRPr="0013208F" w:rsidRDefault="00FA207F" w:rsidP="00C472D5">
            <w:pPr>
              <w:rPr>
                <w:szCs w:val="24"/>
              </w:rPr>
            </w:pPr>
          </w:p>
        </w:tc>
      </w:tr>
      <w:tr w:rsidR="00FA207F" w:rsidRPr="0013208F" w14:paraId="33E995FC" w14:textId="77777777" w:rsidTr="00C472D5">
        <w:trPr>
          <w:trHeight w:val="288"/>
        </w:trPr>
        <w:tc>
          <w:tcPr>
            <w:tcW w:w="4788" w:type="dxa"/>
          </w:tcPr>
          <w:p w14:paraId="440475D9" w14:textId="77777777" w:rsidR="00FA207F" w:rsidRPr="0013208F" w:rsidRDefault="00FA207F" w:rsidP="00C472D5">
            <w:pPr>
              <w:rPr>
                <w:szCs w:val="24"/>
              </w:rPr>
            </w:pPr>
          </w:p>
        </w:tc>
        <w:tc>
          <w:tcPr>
            <w:tcW w:w="4788" w:type="dxa"/>
          </w:tcPr>
          <w:p w14:paraId="7A29E2AA" w14:textId="77777777" w:rsidR="00FA207F" w:rsidRPr="0013208F" w:rsidRDefault="00FA207F" w:rsidP="00C472D5">
            <w:pPr>
              <w:rPr>
                <w:szCs w:val="24"/>
              </w:rPr>
            </w:pPr>
          </w:p>
        </w:tc>
      </w:tr>
    </w:tbl>
    <w:p w14:paraId="232BB2B3" w14:textId="77777777" w:rsidR="00FA207F" w:rsidRPr="0013208F" w:rsidRDefault="00FA207F" w:rsidP="00FA207F">
      <w:pPr>
        <w:jc w:val="center"/>
        <w:rPr>
          <w:szCs w:val="24"/>
          <w:u w:val="single"/>
        </w:rPr>
      </w:pPr>
    </w:p>
    <w:p w14:paraId="5E7341CF" w14:textId="77777777" w:rsidR="00FA207F" w:rsidRPr="0013208F" w:rsidRDefault="00FA207F" w:rsidP="00FA207F">
      <w:pPr>
        <w:rPr>
          <w:szCs w:val="24"/>
        </w:rPr>
      </w:pPr>
    </w:p>
    <w:p w14:paraId="06B098AA" w14:textId="77777777" w:rsidR="00FA207F" w:rsidRPr="0013208F" w:rsidRDefault="00FA207F" w:rsidP="00FA207F">
      <w:pPr>
        <w:jc w:val="center"/>
        <w:rPr>
          <w:szCs w:val="24"/>
        </w:rPr>
      </w:pP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3FDD6BE7" w14:textId="77777777" w:rsidR="00FA207F" w:rsidRPr="0013208F" w:rsidRDefault="00FA207F" w:rsidP="00FA207F">
      <w:pPr>
        <w:jc w:val="center"/>
        <w:rPr>
          <w:szCs w:val="24"/>
        </w:rPr>
      </w:pPr>
      <w:r w:rsidRPr="0013208F">
        <w:rPr>
          <w:szCs w:val="24"/>
        </w:rPr>
        <w:t>NOTARY PUBLIC</w:t>
      </w:r>
    </w:p>
    <w:p w14:paraId="2C8154F6" w14:textId="77777777" w:rsidR="00FA207F" w:rsidRPr="0013208F" w:rsidRDefault="00FA207F" w:rsidP="00FA207F">
      <w:pPr>
        <w:jc w:val="center"/>
        <w:rPr>
          <w:szCs w:val="24"/>
        </w:rPr>
      </w:pPr>
      <w:r w:rsidRPr="0013208F">
        <w:rPr>
          <w:szCs w:val="24"/>
        </w:rPr>
        <w:t>Print Name:</w:t>
      </w:r>
      <w:r w:rsidRPr="0013208F">
        <w:rPr>
          <w:szCs w:val="24"/>
          <w:u w:val="single"/>
        </w:rPr>
        <w:tab/>
      </w:r>
      <w:r w:rsidRPr="0013208F">
        <w:rPr>
          <w:szCs w:val="24"/>
          <w:u w:val="single"/>
        </w:rPr>
        <w:tab/>
      </w:r>
      <w:r w:rsidRPr="0013208F">
        <w:rPr>
          <w:szCs w:val="24"/>
          <w:u w:val="single"/>
        </w:rPr>
        <w:tab/>
      </w:r>
      <w:r w:rsidRPr="0013208F">
        <w:rPr>
          <w:szCs w:val="24"/>
          <w:u w:val="single"/>
        </w:rPr>
        <w:tab/>
      </w:r>
      <w:r w:rsidRPr="0013208F">
        <w:rPr>
          <w:szCs w:val="24"/>
          <w:u w:val="single"/>
        </w:rPr>
        <w:tab/>
      </w:r>
    </w:p>
    <w:p w14:paraId="78A52540" w14:textId="77777777" w:rsidR="00FA207F" w:rsidRPr="0013208F" w:rsidRDefault="00FA207F" w:rsidP="00FA207F">
      <w:pPr>
        <w:jc w:val="center"/>
        <w:rPr>
          <w:szCs w:val="24"/>
        </w:rPr>
      </w:pPr>
      <w:r w:rsidRPr="0013208F">
        <w:rPr>
          <w:szCs w:val="24"/>
        </w:rPr>
        <w:t xml:space="preserve">My Commission Expires: </w:t>
      </w:r>
      <w:r w:rsidRPr="0013208F">
        <w:rPr>
          <w:szCs w:val="24"/>
          <w:u w:val="single"/>
        </w:rPr>
        <w:tab/>
      </w:r>
      <w:r w:rsidRPr="0013208F">
        <w:rPr>
          <w:szCs w:val="24"/>
          <w:u w:val="single"/>
        </w:rPr>
        <w:tab/>
      </w:r>
      <w:r w:rsidRPr="0013208F">
        <w:rPr>
          <w:szCs w:val="24"/>
          <w:u w:val="single"/>
        </w:rPr>
        <w:tab/>
      </w:r>
    </w:p>
    <w:p w14:paraId="7292F7D1" w14:textId="77777777" w:rsidR="00FA207F" w:rsidRPr="0013208F" w:rsidRDefault="00FA207F" w:rsidP="00FA207F">
      <w:pPr>
        <w:jc w:val="center"/>
        <w:rPr>
          <w:szCs w:val="24"/>
        </w:rPr>
      </w:pPr>
    </w:p>
    <w:p w14:paraId="0B39F89A" w14:textId="77777777" w:rsidR="00FA207F" w:rsidRPr="0013208F" w:rsidRDefault="00FA207F" w:rsidP="00FA207F">
      <w:pPr>
        <w:jc w:val="center"/>
        <w:rPr>
          <w:szCs w:val="24"/>
        </w:rPr>
      </w:pPr>
      <w:r w:rsidRPr="0013208F">
        <w:rPr>
          <w:szCs w:val="24"/>
        </w:rPr>
        <w:t>[SEAL]</w:t>
      </w:r>
    </w:p>
    <w:p w14:paraId="4A02E02C" w14:textId="77777777" w:rsidR="00FA207F" w:rsidRPr="0013208F" w:rsidRDefault="00FA207F" w:rsidP="00FA207F">
      <w:pPr>
        <w:jc w:val="both"/>
        <w:rPr>
          <w:szCs w:val="24"/>
        </w:rPr>
      </w:pPr>
    </w:p>
    <w:p w14:paraId="6B5EC29C" w14:textId="77777777" w:rsidR="00FA207F" w:rsidRDefault="00FA207F" w:rsidP="00FA207F">
      <w:pPr>
        <w:rPr>
          <w:szCs w:val="24"/>
          <w:u w:val="single"/>
        </w:rPr>
      </w:pPr>
      <w:r>
        <w:rPr>
          <w:szCs w:val="24"/>
          <w:u w:val="single"/>
        </w:rPr>
        <w:br w:type="page"/>
      </w:r>
    </w:p>
    <w:p w14:paraId="2D5CD794" w14:textId="77777777" w:rsidR="00FA207F" w:rsidRDefault="00FA207F" w:rsidP="00FA207F">
      <w:pPr>
        <w:rPr>
          <w:color w:val="000000"/>
          <w:szCs w:val="24"/>
        </w:rPr>
        <w:sectPr w:rsidR="00FA207F" w:rsidSect="0020189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sectPr>
      </w:pPr>
    </w:p>
    <w:p w14:paraId="5DC71AD0" w14:textId="77777777" w:rsidR="00FA207F" w:rsidRDefault="00FA207F" w:rsidP="00FA207F">
      <w:pPr>
        <w:jc w:val="center"/>
        <w:rPr>
          <w:b/>
          <w:color w:val="000000"/>
          <w:szCs w:val="24"/>
        </w:rPr>
      </w:pPr>
      <w:r>
        <w:rPr>
          <w:b/>
          <w:color w:val="000000"/>
          <w:szCs w:val="24"/>
        </w:rPr>
        <w:t>EXHIBIT “A”</w:t>
      </w:r>
    </w:p>
    <w:p w14:paraId="3A5C736E" w14:textId="77777777" w:rsidR="00FA207F" w:rsidRDefault="00FA207F" w:rsidP="00FA207F">
      <w:pPr>
        <w:jc w:val="center"/>
        <w:rPr>
          <w:b/>
          <w:color w:val="000000"/>
          <w:szCs w:val="24"/>
        </w:rPr>
      </w:pPr>
    </w:p>
    <w:p w14:paraId="07C522F3" w14:textId="77777777" w:rsidR="00FA207F" w:rsidRDefault="00FA207F" w:rsidP="00FA207F">
      <w:pPr>
        <w:jc w:val="center"/>
        <w:rPr>
          <w:b/>
          <w:color w:val="000000"/>
          <w:szCs w:val="24"/>
        </w:rPr>
      </w:pPr>
      <w:r>
        <w:rPr>
          <w:b/>
          <w:color w:val="000000"/>
          <w:szCs w:val="24"/>
        </w:rPr>
        <w:t>DESCRIPTION OF REAL PROPERTY</w:t>
      </w:r>
    </w:p>
    <w:p w14:paraId="30DA6B8B" w14:textId="77777777" w:rsidR="00FA207F" w:rsidRDefault="00FA207F" w:rsidP="00FA207F">
      <w:pPr>
        <w:jc w:val="center"/>
        <w:rPr>
          <w:color w:val="000000"/>
          <w:szCs w:val="24"/>
        </w:rPr>
      </w:pPr>
    </w:p>
    <w:p w14:paraId="465C6DDD" w14:textId="77777777" w:rsidR="00FA207F" w:rsidRDefault="00FA207F" w:rsidP="00FA207F">
      <w:pPr>
        <w:jc w:val="center"/>
        <w:rPr>
          <w:b/>
          <w:color w:val="000000"/>
          <w:szCs w:val="24"/>
        </w:rPr>
      </w:pPr>
      <w:r>
        <w:rPr>
          <w:b/>
          <w:color w:val="000000"/>
          <w:szCs w:val="24"/>
        </w:rPr>
        <w:t>EXHIBIT “B”</w:t>
      </w:r>
    </w:p>
    <w:p w14:paraId="62EFA43B" w14:textId="77777777" w:rsidR="00FA207F" w:rsidRDefault="00FA207F" w:rsidP="00FA207F">
      <w:pPr>
        <w:jc w:val="center"/>
        <w:rPr>
          <w:b/>
          <w:color w:val="000000"/>
          <w:szCs w:val="24"/>
        </w:rPr>
      </w:pPr>
    </w:p>
    <w:p w14:paraId="1E7C4952" w14:textId="77777777" w:rsidR="00FA207F" w:rsidRDefault="00FA207F" w:rsidP="00FA207F">
      <w:pPr>
        <w:jc w:val="center"/>
        <w:rPr>
          <w:color w:val="000000"/>
          <w:szCs w:val="24"/>
        </w:rPr>
      </w:pPr>
      <w:r>
        <w:rPr>
          <w:b/>
          <w:color w:val="000000"/>
          <w:szCs w:val="24"/>
        </w:rPr>
        <w:t>SCHEDULE OF PERSONAL PROPERTY</w:t>
      </w:r>
    </w:p>
    <w:p w14:paraId="2115991F" w14:textId="77777777" w:rsidR="00FA207F" w:rsidRDefault="00FA207F" w:rsidP="00FA207F">
      <w:pPr>
        <w:jc w:val="center"/>
        <w:rPr>
          <w:color w:val="000000"/>
          <w:szCs w:val="24"/>
        </w:rPr>
      </w:pPr>
    </w:p>
    <w:p w14:paraId="549FF4EE" w14:textId="77777777" w:rsidR="00FA207F" w:rsidRPr="00BA6D5D" w:rsidRDefault="00FA207F" w:rsidP="00FA207F">
      <w:pPr>
        <w:jc w:val="both"/>
        <w:rPr>
          <w:color w:val="000000"/>
          <w:szCs w:val="24"/>
        </w:rPr>
      </w:pPr>
    </w:p>
    <w:p w14:paraId="178430EB" w14:textId="77777777" w:rsidR="00FA207F" w:rsidRPr="00BA6D5D" w:rsidRDefault="00FA207F" w:rsidP="00FA207F">
      <w:pPr>
        <w:jc w:val="both"/>
        <w:rPr>
          <w:color w:val="000000"/>
          <w:szCs w:val="24"/>
        </w:rPr>
      </w:pPr>
    </w:p>
    <w:p w14:paraId="455574C6" w14:textId="77777777" w:rsidR="00FA207F" w:rsidRPr="005475F0" w:rsidRDefault="00FA207F" w:rsidP="00FA207F">
      <w:pPr>
        <w:tabs>
          <w:tab w:val="left" w:pos="9360"/>
        </w:tabs>
        <w:jc w:val="both"/>
        <w:rPr>
          <w:snapToGrid w:val="0"/>
        </w:rPr>
      </w:pPr>
    </w:p>
    <w:p w14:paraId="7A6D9BC1" w14:textId="77777777" w:rsidR="00FA207F" w:rsidRPr="008A1F24" w:rsidRDefault="00FA207F" w:rsidP="00FA207F">
      <w:r>
        <w:rPr>
          <w:noProof/>
        </w:rPr>
        <mc:AlternateContent>
          <mc:Choice Requires="wps">
            <w:drawing>
              <wp:anchor distT="0" distB="0" distL="114300" distR="114300" simplePos="0" relativeHeight="251659264" behindDoc="0" locked="0" layoutInCell="0" allowOverlap="1" wp14:anchorId="59FD346C" wp14:editId="61D0F012">
                <wp:simplePos x="0" y="0"/>
                <wp:positionH relativeFrom="column">
                  <wp:posOffset>0</wp:posOffset>
                </wp:positionH>
                <wp:positionV relativeFrom="page">
                  <wp:posOffset>9600565</wp:posOffset>
                </wp:positionV>
                <wp:extent cx="5943600" cy="274320"/>
                <wp:effectExtent l="0" t="0" r="0" b="11430"/>
                <wp:wrapNone/>
                <wp:docPr id="3"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0A962" w14:textId="77777777" w:rsidR="00FA207F" w:rsidRPr="001D33DA" w:rsidRDefault="00FA207F" w:rsidP="00FA207F">
                            <w:pPr>
                              <w:rPr>
                                <w:sz w:val="18"/>
                              </w:rPr>
                            </w:pPr>
                            <w:r>
                              <w:rPr>
                                <w:sz w:val="18"/>
                              </w:rPr>
                              <w:fldChar w:fldCharType="begin"/>
                            </w:r>
                            <w:r>
                              <w:rPr>
                                <w:sz w:val="18"/>
                              </w:rPr>
                              <w:instrText xml:space="preserve"> </w:instrText>
                            </w:r>
                            <w:r w:rsidRPr="001D33DA">
                              <w:rPr>
                                <w:sz w:val="18"/>
                              </w:rPr>
                              <w:instrText>IF "</w:instrText>
                            </w:r>
                            <w:r w:rsidRPr="001D33DA">
                              <w:rPr>
                                <w:sz w:val="18"/>
                              </w:rPr>
                              <w:fldChar w:fldCharType="begin"/>
                            </w:r>
                            <w:r w:rsidRPr="001D33DA">
                              <w:rPr>
                                <w:sz w:val="18"/>
                              </w:rPr>
                              <w:instrText xml:space="preserve"> DOCVARIABLE "SWDocIDLocation" </w:instrText>
                            </w:r>
                            <w:r w:rsidRPr="001D33DA">
                              <w:rPr>
                                <w:sz w:val="18"/>
                              </w:rPr>
                              <w:fldChar w:fldCharType="separate"/>
                            </w:r>
                            <w:r>
                              <w:rPr>
                                <w:sz w:val="18"/>
                              </w:rPr>
                              <w:instrText>3</w:instrText>
                            </w:r>
                            <w:r w:rsidRPr="001D33DA">
                              <w:rPr>
                                <w:sz w:val="18"/>
                              </w:rPr>
                              <w:fldChar w:fldCharType="end"/>
                            </w:r>
                            <w:r w:rsidRPr="001D33DA">
                              <w:rPr>
                                <w:sz w:val="18"/>
                              </w:rPr>
                              <w:instrText>" = "3" "</w:instrText>
                            </w:r>
                            <w:r w:rsidRPr="001D33DA">
                              <w:rPr>
                                <w:sz w:val="18"/>
                              </w:rPr>
                              <w:fldChar w:fldCharType="begin"/>
                            </w:r>
                            <w:r w:rsidRPr="001D33DA">
                              <w:rPr>
                                <w:sz w:val="18"/>
                              </w:rPr>
                              <w:instrText xml:space="preserve"> DOCPROPERTY "SWDocID" </w:instrText>
                            </w:r>
                            <w:r w:rsidRPr="001D33DA">
                              <w:rPr>
                                <w:sz w:val="18"/>
                              </w:rPr>
                              <w:fldChar w:fldCharType="separate"/>
                            </w:r>
                            <w:r>
                              <w:rPr>
                                <w:sz w:val="18"/>
                              </w:rPr>
                              <w:instrText>3745615v.3</w:instrText>
                            </w:r>
                            <w:r w:rsidRPr="001D33DA">
                              <w:rPr>
                                <w:sz w:val="18"/>
                              </w:rPr>
                              <w:fldChar w:fldCharType="end"/>
                            </w:r>
                            <w:r w:rsidRPr="001D33DA">
                              <w:rPr>
                                <w:sz w:val="18"/>
                              </w:rPr>
                              <w:instrText>" ""</w:instrText>
                            </w:r>
                            <w:r>
                              <w:rPr>
                                <w:sz w:val="18"/>
                              </w:rPr>
                              <w:instrText xml:space="preserve"> </w:instrText>
                            </w:r>
                            <w:r>
                              <w:rPr>
                                <w:sz w:val="18"/>
                              </w:rPr>
                              <w:fldChar w:fldCharType="separate"/>
                            </w:r>
                            <w:r>
                              <w:rPr>
                                <w:noProof/>
                                <w:sz w:val="18"/>
                              </w:rPr>
                              <w:t>3745615v.3</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9FD346C" id="_x0000_t202" coordsize="21600,21600" o:spt="202" path="m,l,21600r21600,l21600,xe">
                <v:stroke joinstyle="miter"/>
                <v:path gradientshapeok="t" o:connecttype="rect"/>
              </v:shapetype>
              <v:shape id="SWFootPg99" o:spid="_x0000_s1026" type="#_x0000_t202" style="position:absolute;margin-left:0;margin-top:755.95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" o:allowincell="f" filled="f" stroked="f" strokeweight=".5pt">
                <v:textbox inset="0,0,0,0">
                  <w:txbxContent>
                    <w:p w14:paraId="79E0A962" w14:textId="77777777" w:rsidR="00FA207F" w:rsidRPr="001D33DA" w:rsidRDefault="00FA207F" w:rsidP="00FA207F">
                      <w:pPr>
                        <w:rPr>
                          <w:sz w:val="18"/>
                        </w:rPr>
                      </w:pPr>
                      <w:r>
                        <w:rPr>
                          <w:sz w:val="18"/>
                        </w:rPr>
                        <w:fldChar w:fldCharType="begin"/>
                      </w:r>
                      <w:r>
                        <w:rPr>
                          <w:sz w:val="18"/>
                        </w:rPr>
                        <w:instrText xml:space="preserve"> </w:instrText>
                      </w:r>
                      <w:r w:rsidRPr="001D33DA">
                        <w:rPr>
                          <w:sz w:val="18"/>
                        </w:rPr>
                        <w:instrText>IF "</w:instrText>
                      </w:r>
                      <w:r w:rsidRPr="001D33DA">
                        <w:rPr>
                          <w:sz w:val="18"/>
                        </w:rPr>
                        <w:fldChar w:fldCharType="begin"/>
                      </w:r>
                      <w:r w:rsidRPr="001D33DA">
                        <w:rPr>
                          <w:sz w:val="18"/>
                        </w:rPr>
                        <w:instrText xml:space="preserve"> DOCVARIABLE "SWDocIDLocation" </w:instrText>
                      </w:r>
                      <w:r w:rsidRPr="001D33DA">
                        <w:rPr>
                          <w:sz w:val="18"/>
                        </w:rPr>
                        <w:fldChar w:fldCharType="separate"/>
                      </w:r>
                      <w:r>
                        <w:rPr>
                          <w:sz w:val="18"/>
                        </w:rPr>
                        <w:instrText>3</w:instrText>
                      </w:r>
                      <w:r w:rsidRPr="001D33DA">
                        <w:rPr>
                          <w:sz w:val="18"/>
                        </w:rPr>
                        <w:fldChar w:fldCharType="end"/>
                      </w:r>
                      <w:r w:rsidRPr="001D33DA">
                        <w:rPr>
                          <w:sz w:val="18"/>
                        </w:rPr>
                        <w:instrText>" = "3" "</w:instrText>
                      </w:r>
                      <w:r w:rsidRPr="001D33DA">
                        <w:rPr>
                          <w:sz w:val="18"/>
                        </w:rPr>
                        <w:fldChar w:fldCharType="begin"/>
                      </w:r>
                      <w:r w:rsidRPr="001D33DA">
                        <w:rPr>
                          <w:sz w:val="18"/>
                        </w:rPr>
                        <w:instrText xml:space="preserve"> DOCPROPERTY "SWDocID" </w:instrText>
                      </w:r>
                      <w:r w:rsidRPr="001D33DA">
                        <w:rPr>
                          <w:sz w:val="18"/>
                        </w:rPr>
                        <w:fldChar w:fldCharType="separate"/>
                      </w:r>
                      <w:r>
                        <w:rPr>
                          <w:sz w:val="18"/>
                        </w:rPr>
                        <w:instrText>3745615v.3</w:instrText>
                      </w:r>
                      <w:r w:rsidRPr="001D33DA">
                        <w:rPr>
                          <w:sz w:val="18"/>
                        </w:rPr>
                        <w:fldChar w:fldCharType="end"/>
                      </w:r>
                      <w:r w:rsidRPr="001D33DA">
                        <w:rPr>
                          <w:sz w:val="18"/>
                        </w:rPr>
                        <w:instrText>" ""</w:instrText>
                      </w:r>
                      <w:r>
                        <w:rPr>
                          <w:sz w:val="18"/>
                        </w:rPr>
                        <w:instrText xml:space="preserve"> </w:instrText>
                      </w:r>
                      <w:r>
                        <w:rPr>
                          <w:sz w:val="18"/>
                        </w:rPr>
                        <w:fldChar w:fldCharType="separate"/>
                      </w:r>
                      <w:r>
                        <w:rPr>
                          <w:noProof/>
                          <w:sz w:val="18"/>
                        </w:rPr>
                        <w:t>3745615v.3</w:t>
                      </w:r>
                      <w:r>
                        <w:rPr>
                          <w:sz w:val="18"/>
                        </w:rPr>
                        <w:fldChar w:fldCharType="end"/>
                      </w:r>
                    </w:p>
                  </w:txbxContent>
                </v:textbox>
                <w10:wrap anchory="page"/>
              </v:shape>
            </w:pict>
          </mc:Fallback>
        </mc:AlternateContent>
      </w:r>
    </w:p>
    <w:p w14:paraId="3A17AAED" w14:textId="240BF5C7" w:rsidR="005475F0" w:rsidRPr="00FA207F" w:rsidRDefault="005475F0" w:rsidP="00FA207F"/>
    <w:sectPr w:rsidR="005475F0" w:rsidRPr="00FA207F">
      <w:headerReference w:type="even" r:id="rId23"/>
      <w:footerReference w:type="even" r:id="rId24"/>
      <w:footerReference w:type="default" r:id="rId25"/>
      <w:footerReference w:type="first" r:id="rId26"/>
      <w:pgSz w:w="12240" w:h="15840" w:code="1"/>
      <w:pgMar w:top="1440" w:right="1440" w:bottom="1440" w:left="1440" w:header="720" w:footer="720" w:gutter="0"/>
      <w:paperSrc w:first="2" w:other="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AD4C" w14:textId="77777777" w:rsidR="005C0452" w:rsidRDefault="005C0452">
      <w:r>
        <w:separator/>
      </w:r>
    </w:p>
  </w:endnote>
  <w:endnote w:type="continuationSeparator" w:id="0">
    <w:p w14:paraId="61E33A1E" w14:textId="77777777" w:rsidR="005C0452" w:rsidRDefault="005C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D7DB" w14:textId="77777777" w:rsidR="00FA207F" w:rsidRDefault="00FA2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371778"/>
      <w:docPartObj>
        <w:docPartGallery w:val="Page Numbers (Bottom of Page)"/>
        <w:docPartUnique/>
      </w:docPartObj>
    </w:sdtPr>
    <w:sdtEndPr>
      <w:rPr>
        <w:noProof/>
      </w:rPr>
    </w:sdtEndPr>
    <w:sdtContent>
      <w:p w14:paraId="282F81E4" w14:textId="77777777" w:rsidR="00FA207F" w:rsidRDefault="00FA2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6CD49" w14:textId="77777777" w:rsidR="00FA207F" w:rsidRPr="00E52884" w:rsidRDefault="00FA207F" w:rsidP="004D6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3EF" w14:textId="77777777" w:rsidR="00FA207F" w:rsidRDefault="00FA20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50C3" w14:textId="77777777" w:rsidR="00FA207F" w:rsidRDefault="00FA20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2C25" w14:textId="77777777" w:rsidR="00FA207F" w:rsidRDefault="00FA207F">
    <w:pPr>
      <w:pStyle w:val="Footer"/>
    </w:pPr>
  </w:p>
  <w:p w14:paraId="7EDF77C1" w14:textId="77777777" w:rsidR="00FA207F" w:rsidRDefault="00FA207F" w:rsidP="00941CDF">
    <w:pPr>
      <w:pStyle w:val="Footer"/>
    </w:pPr>
    <w:r>
      <w:rPr>
        <w:sz w:val="18"/>
      </w:rPr>
      <w:fldChar w:fldCharType="begin"/>
    </w:r>
    <w:r>
      <w:rPr>
        <w:sz w:val="18"/>
      </w:rPr>
      <w:instrText xml:space="preserve"> </w:instrText>
    </w:r>
    <w:r w:rsidRPr="00941CDF">
      <w:rPr>
        <w:sz w:val="18"/>
      </w:rPr>
      <w:instrText>IF "</w:instrText>
    </w:r>
    <w:r w:rsidRPr="00941CDF">
      <w:rPr>
        <w:sz w:val="18"/>
      </w:rPr>
      <w:fldChar w:fldCharType="begin"/>
    </w:r>
    <w:r w:rsidRPr="00941CDF">
      <w:rPr>
        <w:sz w:val="18"/>
      </w:rPr>
      <w:instrText xml:space="preserve"> DOCVARIABLE "SWDocIDLocation" </w:instrText>
    </w:r>
    <w:r w:rsidRPr="00941CDF">
      <w:rPr>
        <w:sz w:val="18"/>
      </w:rPr>
      <w:fldChar w:fldCharType="separate"/>
    </w:r>
    <w:r>
      <w:rPr>
        <w:sz w:val="18"/>
      </w:rPr>
      <w:instrText>1</w:instrText>
    </w:r>
    <w:r w:rsidRPr="00941CDF">
      <w:rPr>
        <w:sz w:val="18"/>
      </w:rPr>
      <w:fldChar w:fldCharType="end"/>
    </w:r>
    <w:r w:rsidRPr="00941CDF">
      <w:rPr>
        <w:sz w:val="18"/>
      </w:rPr>
      <w:instrText>" = "1" "</w:instrText>
    </w:r>
    <w:r w:rsidRPr="00941CDF">
      <w:rPr>
        <w:sz w:val="18"/>
      </w:rPr>
      <w:fldChar w:fldCharType="begin"/>
    </w:r>
    <w:r w:rsidRPr="00941CDF">
      <w:rPr>
        <w:sz w:val="18"/>
      </w:rPr>
      <w:instrText xml:space="preserve"> DOCPROPERTY "SWDocID" </w:instrText>
    </w:r>
    <w:r w:rsidRPr="00941CDF">
      <w:rPr>
        <w:sz w:val="18"/>
      </w:rPr>
      <w:fldChar w:fldCharType="separate"/>
    </w:r>
    <w:r>
      <w:rPr>
        <w:sz w:val="18"/>
      </w:rPr>
      <w:instrText>1525139v.2</w:instrText>
    </w:r>
    <w:r w:rsidRPr="00941CDF">
      <w:rPr>
        <w:sz w:val="18"/>
      </w:rPr>
      <w:fldChar w:fldCharType="end"/>
    </w:r>
    <w:r w:rsidRPr="00941CDF">
      <w:rPr>
        <w:sz w:val="18"/>
      </w:rPr>
      <w:instrText>" ""</w:instrText>
    </w:r>
    <w:r>
      <w:rPr>
        <w:sz w:val="18"/>
      </w:rPr>
      <w:instrText xml:space="preserve"> </w:instrText>
    </w:r>
    <w:r>
      <w:rPr>
        <w:sz w:val="18"/>
      </w:rPr>
      <w:fldChar w:fldCharType="separate"/>
    </w:r>
    <w:r>
      <w:rPr>
        <w:noProof/>
        <w:sz w:val="18"/>
      </w:rPr>
      <w:t>1525139v.2</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CF45" w14:textId="77777777" w:rsidR="00FA207F" w:rsidRDefault="00FA207F" w:rsidP="00196598">
    <w:pPr>
      <w:pStyle w:val="Footer"/>
    </w:pPr>
    <w:r>
      <w:rPr>
        <w:sz w:val="18"/>
      </w:rPr>
      <w:fldChar w:fldCharType="begin"/>
    </w:r>
    <w:r>
      <w:rPr>
        <w:sz w:val="18"/>
      </w:rPr>
      <w:instrText xml:space="preserve"> </w:instrText>
    </w:r>
    <w:r w:rsidRPr="00196598">
      <w:rPr>
        <w:sz w:val="18"/>
      </w:rPr>
      <w:instrText>IF "</w:instrText>
    </w:r>
    <w:r w:rsidRPr="00196598">
      <w:rPr>
        <w:sz w:val="18"/>
      </w:rPr>
      <w:fldChar w:fldCharType="begin"/>
    </w:r>
    <w:r w:rsidRPr="00196598">
      <w:rPr>
        <w:sz w:val="18"/>
      </w:rPr>
      <w:instrText xml:space="preserve"> DOCVARIABLE "SWDocIDLocation" </w:instrText>
    </w:r>
    <w:r w:rsidRPr="00196598">
      <w:rPr>
        <w:sz w:val="18"/>
      </w:rPr>
      <w:fldChar w:fldCharType="separate"/>
    </w:r>
    <w:r>
      <w:rPr>
        <w:sz w:val="18"/>
      </w:rPr>
      <w:instrText>1</w:instrText>
    </w:r>
    <w:r w:rsidRPr="00196598">
      <w:rPr>
        <w:sz w:val="18"/>
      </w:rPr>
      <w:fldChar w:fldCharType="end"/>
    </w:r>
    <w:r w:rsidRPr="00196598">
      <w:rPr>
        <w:sz w:val="18"/>
      </w:rPr>
      <w:instrText>" = "1" "</w:instrText>
    </w:r>
    <w:r w:rsidRPr="00196598">
      <w:rPr>
        <w:sz w:val="18"/>
      </w:rPr>
      <w:fldChar w:fldCharType="begin"/>
    </w:r>
    <w:r w:rsidRPr="00196598">
      <w:rPr>
        <w:sz w:val="18"/>
      </w:rPr>
      <w:instrText xml:space="preserve"> DOCPROPERTY "SWDocID" </w:instrText>
    </w:r>
    <w:r w:rsidRPr="00196598">
      <w:rPr>
        <w:sz w:val="18"/>
      </w:rPr>
      <w:fldChar w:fldCharType="separate"/>
    </w:r>
    <w:r>
      <w:rPr>
        <w:sz w:val="18"/>
      </w:rPr>
      <w:instrText>1525139v.2</w:instrText>
    </w:r>
    <w:r w:rsidRPr="00196598">
      <w:rPr>
        <w:sz w:val="18"/>
      </w:rPr>
      <w:fldChar w:fldCharType="end"/>
    </w:r>
    <w:r w:rsidRPr="00196598">
      <w:rPr>
        <w:sz w:val="18"/>
      </w:rPr>
      <w:instrText>" ""</w:instrText>
    </w:r>
    <w:r>
      <w:rPr>
        <w:sz w:val="18"/>
      </w:rPr>
      <w:instrText xml:space="preserve"> </w:instrText>
    </w:r>
    <w:r>
      <w:rPr>
        <w:sz w:val="18"/>
      </w:rPr>
      <w:fldChar w:fldCharType="separate"/>
    </w:r>
    <w:r>
      <w:rPr>
        <w:noProof/>
        <w:sz w:val="18"/>
      </w:rPr>
      <w:t>1525139v.2</w: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E56" w14:textId="77777777" w:rsidR="00D30019" w:rsidRDefault="00D30019">
    <w:pPr>
      <w:pStyle w:val="Footer"/>
      <w:framePr w:wrap="around" w:vAnchor="text" w:hAnchor="margin" w:xAlign="center" w:y="1"/>
    </w:pPr>
    <w:r>
      <w:fldChar w:fldCharType="begin"/>
    </w:r>
    <w:r>
      <w:instrText xml:space="preserve">PAGE  </w:instrText>
    </w:r>
    <w:r>
      <w:fldChar w:fldCharType="separate"/>
    </w:r>
    <w:r>
      <w:rPr>
        <w:noProof/>
      </w:rPr>
      <w:t>24</w:t>
    </w:r>
    <w:r>
      <w:fldChar w:fldCharType="end"/>
    </w:r>
  </w:p>
  <w:p w14:paraId="3EC374B2" w14:textId="77777777" w:rsidR="00D30019" w:rsidRDefault="00D30019">
    <w:pPr>
      <w:pStyle w:val="Footer"/>
      <w:ind w:right="360"/>
    </w:pPr>
  </w:p>
  <w:p w14:paraId="66DAFDE0" w14:textId="77777777" w:rsidR="00107776" w:rsidRDefault="0010777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8E5A" w14:textId="7AC36BA3" w:rsidR="00B00916" w:rsidRDefault="00B00916">
    <w:pPr>
      <w:pStyle w:val="Footer"/>
      <w:jc w:val="center"/>
    </w:pPr>
  </w:p>
  <w:p w14:paraId="6AEA8EA8" w14:textId="77777777" w:rsidR="00107776" w:rsidRDefault="0010777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378"/>
      <w:gridCol w:w="820"/>
      <w:gridCol w:w="4378"/>
    </w:tblGrid>
    <w:tr w:rsidR="00D30019" w14:paraId="0441ADBA" w14:textId="77777777">
      <w:tc>
        <w:tcPr>
          <w:tcW w:w="4378" w:type="dxa"/>
        </w:tcPr>
        <w:p w14:paraId="1B7CD72C" w14:textId="77777777" w:rsidR="00D30019" w:rsidRDefault="00D30019">
          <w:pPr>
            <w:pStyle w:val="Footer"/>
            <w:tabs>
              <w:tab w:val="clear" w:pos="4680"/>
              <w:tab w:val="clear" w:pos="9360"/>
            </w:tabs>
          </w:pPr>
        </w:p>
      </w:tc>
      <w:tc>
        <w:tcPr>
          <w:tcW w:w="820" w:type="dxa"/>
        </w:tcPr>
        <w:p w14:paraId="1F5781BD" w14:textId="77777777" w:rsidR="00D30019" w:rsidRDefault="00D30019">
          <w:pPr>
            <w:pStyle w:val="Footer"/>
            <w:tabs>
              <w:tab w:val="clear" w:pos="4680"/>
              <w:tab w:val="clear" w:pos="9360"/>
            </w:tabs>
            <w:jc w:val="center"/>
          </w:pPr>
        </w:p>
      </w:tc>
      <w:tc>
        <w:tcPr>
          <w:tcW w:w="4378" w:type="dxa"/>
        </w:tcPr>
        <w:p w14:paraId="7B18DF76" w14:textId="77777777" w:rsidR="00D30019" w:rsidRDefault="00D30019">
          <w:pPr>
            <w:pStyle w:val="Footer"/>
            <w:tabs>
              <w:tab w:val="clear" w:pos="4680"/>
              <w:tab w:val="clear" w:pos="9360"/>
            </w:tabs>
            <w:jc w:val="right"/>
          </w:pPr>
        </w:p>
      </w:tc>
    </w:tr>
  </w:tbl>
  <w:p w14:paraId="66B275C9" w14:textId="77777777" w:rsidR="00D30019" w:rsidRDefault="00D3001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BFBD" w14:textId="77777777" w:rsidR="005C0452" w:rsidRDefault="005C0452">
      <w:r>
        <w:separator/>
      </w:r>
    </w:p>
  </w:footnote>
  <w:footnote w:type="continuationSeparator" w:id="0">
    <w:p w14:paraId="06181560" w14:textId="77777777" w:rsidR="005C0452" w:rsidRDefault="005C0452">
      <w:r>
        <w:separator/>
      </w:r>
    </w:p>
  </w:footnote>
  <w:footnote w:type="continuationNotice" w:id="1">
    <w:p w14:paraId="33909586" w14:textId="77777777" w:rsidR="005C0452" w:rsidRDefault="005C0452">
      <w:pPr>
        <w:pStyle w:val="FootnoteText"/>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BE67" w14:textId="77777777" w:rsidR="00FA207F" w:rsidRDefault="00FA2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3D15" w14:textId="77777777" w:rsidR="00FA207F" w:rsidRDefault="00FA2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78E0" w14:textId="77777777" w:rsidR="00FA207F" w:rsidRDefault="00FA20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365" w14:textId="77777777" w:rsidR="00FA207F" w:rsidRDefault="00FA20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193B" w14:textId="77777777" w:rsidR="00FA207F" w:rsidRDefault="00FA20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0D8D" w14:textId="77777777" w:rsidR="00FA207F" w:rsidRPr="00FB03C0" w:rsidRDefault="00FA207F" w:rsidP="00FB03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3308" w14:textId="77777777" w:rsidR="00D30019" w:rsidRDefault="00D30019">
    <w:pPr>
      <w:pStyle w:val="Header"/>
      <w:framePr w:wrap="around" w:vAnchor="text" w:hAnchor="margin" w:xAlign="right" w:y="1"/>
    </w:pPr>
    <w:r>
      <w:fldChar w:fldCharType="begin"/>
    </w:r>
    <w:r>
      <w:instrText xml:space="preserve">PAGE  </w:instrText>
    </w:r>
    <w:r>
      <w:fldChar w:fldCharType="separate"/>
    </w:r>
    <w:r>
      <w:rPr>
        <w:noProof/>
      </w:rPr>
      <w:t>24</w:t>
    </w:r>
    <w:r>
      <w:fldChar w:fldCharType="end"/>
    </w:r>
  </w:p>
  <w:p w14:paraId="1BD4A3EF" w14:textId="77777777" w:rsidR="00D30019" w:rsidRDefault="00D30019">
    <w:pPr>
      <w:pStyle w:val="Header"/>
      <w:ind w:right="360"/>
    </w:pPr>
  </w:p>
  <w:p w14:paraId="39869759" w14:textId="77777777" w:rsidR="00107776" w:rsidRDefault="001077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29C44FC"/>
    <w:lvl w:ilvl="0">
      <w:start w:val="1"/>
      <w:numFmt w:val="lowerRoman"/>
      <w:pStyle w:val="ListNumber2"/>
      <w:lvlText w:val="(%1)"/>
      <w:lvlJc w:val="left"/>
      <w:pPr>
        <w:tabs>
          <w:tab w:val="num" w:pos="1440"/>
        </w:tabs>
        <w:ind w:left="1440" w:hanging="720"/>
      </w:pPr>
      <w:rPr>
        <w:rFonts w:hint="default"/>
      </w:rPr>
    </w:lvl>
  </w:abstractNum>
  <w:abstractNum w:abstractNumId="1" w15:restartNumberingAfterBreak="0">
    <w:nsid w:val="FFFFFF81"/>
    <w:multiLevelType w:val="singleLevel"/>
    <w:tmpl w:val="715C3FA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BDEED3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4A55C9D"/>
    <w:multiLevelType w:val="hybridMultilevel"/>
    <w:tmpl w:val="60F4EB18"/>
    <w:lvl w:ilvl="0" w:tplc="0624EFD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BA2162"/>
    <w:multiLevelType w:val="hybridMultilevel"/>
    <w:tmpl w:val="A5402254"/>
    <w:lvl w:ilvl="0" w:tplc="48B244D2">
      <w:start w:val="1"/>
      <w:numFmt w:val="lowerRoman"/>
      <w:lvlText w:val="(%1)"/>
      <w:lvlJc w:val="left"/>
      <w:pPr>
        <w:ind w:left="57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BF6486"/>
    <w:multiLevelType w:val="multilevel"/>
    <w:tmpl w:val="4C024B80"/>
    <w:name w:val="Agreement1a"/>
    <w:lvl w:ilvl="0">
      <w:start w:val="1"/>
      <w:numFmt w:val="decimal"/>
      <w:pStyle w:val="Agreement1aL1"/>
      <w:lvlText w:val="%1."/>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1aL2"/>
      <w:lvlText w:val="%1.%2"/>
      <w:lvlJc w:val="left"/>
      <w:pPr>
        <w:tabs>
          <w:tab w:val="num" w:pos="108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reement1aL3"/>
      <w:lvlText w:val="(%3)"/>
      <w:lvlJc w:val="left"/>
      <w:pPr>
        <w:tabs>
          <w:tab w:val="num" w:pos="2160"/>
        </w:tabs>
        <w:ind w:left="72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1aL4"/>
      <w:lvlText w:val="(%4)"/>
      <w:lvlJc w:val="left"/>
      <w:pPr>
        <w:tabs>
          <w:tab w:val="num" w:pos="1800"/>
        </w:tabs>
        <w:ind w:left="0" w:firstLine="144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1aL5"/>
      <w:lvlText w:val="(%5)"/>
      <w:lvlJc w:val="left"/>
      <w:pPr>
        <w:tabs>
          <w:tab w:val="num" w:pos="2880"/>
        </w:tabs>
        <w:ind w:left="144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greement1aL6"/>
      <w:lvlText w:val="%6)"/>
      <w:lvlJc w:val="left"/>
      <w:pPr>
        <w:tabs>
          <w:tab w:val="num" w:pos="4320"/>
        </w:tabs>
        <w:ind w:left="288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greement1aL7"/>
      <w:lvlText w:val="%7)"/>
      <w:lvlJc w:val="left"/>
      <w:pPr>
        <w:tabs>
          <w:tab w:val="num" w:pos="4320"/>
        </w:tabs>
        <w:ind w:left="288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greement1aL8"/>
      <w:lvlText w:val="%8."/>
      <w:lvlJc w:val="left"/>
      <w:pPr>
        <w:tabs>
          <w:tab w:val="num" w:pos="1440"/>
        </w:tabs>
        <w:ind w:left="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Agreement1aL9"/>
      <w:lvlText w:val="%9."/>
      <w:lvlJc w:val="left"/>
      <w:pPr>
        <w:tabs>
          <w:tab w:val="num" w:pos="1440"/>
        </w:tabs>
        <w:ind w:left="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3240CF"/>
    <w:multiLevelType w:val="multilevel"/>
    <w:tmpl w:val="0B40EDCA"/>
    <w:lvl w:ilvl="0">
      <w:start w:val="1"/>
      <w:numFmt w:val="lowerLetter"/>
      <w:lvlText w:val="(%1)"/>
      <w:lvlJc w:val="left"/>
      <w:pPr>
        <w:tabs>
          <w:tab w:val="left" w:pos="648"/>
        </w:tabs>
        <w:ind w:left="720" w:firstLine="0"/>
      </w:pPr>
      <w:rPr>
        <w:rFonts w:ascii="Times New Roman" w:eastAsia="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F426507"/>
    <w:multiLevelType w:val="singleLevel"/>
    <w:tmpl w:val="3D16EC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35831664"/>
    <w:multiLevelType w:val="hybridMultilevel"/>
    <w:tmpl w:val="652A6CF4"/>
    <w:lvl w:ilvl="0" w:tplc="CE949D42">
      <w:start w:val="1"/>
      <w:numFmt w:val="lowerLetter"/>
      <w:lvlText w:val="(%1)"/>
      <w:lvlJc w:val="left"/>
      <w:pPr>
        <w:ind w:left="57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3011D6"/>
    <w:multiLevelType w:val="hybridMultilevel"/>
    <w:tmpl w:val="02C6A9B4"/>
    <w:lvl w:ilvl="0" w:tplc="5900E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4830F9"/>
    <w:multiLevelType w:val="hybridMultilevel"/>
    <w:tmpl w:val="094E4AB4"/>
    <w:lvl w:ilvl="0" w:tplc="0624EF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9D2FE3"/>
    <w:multiLevelType w:val="hybridMultilevel"/>
    <w:tmpl w:val="AA948BEA"/>
    <w:lvl w:ilvl="0" w:tplc="4E020726">
      <w:start w:val="1"/>
      <w:numFmt w:val="decimal"/>
      <w:lvlRestart w:val="0"/>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464EA7"/>
    <w:multiLevelType w:val="hybridMultilevel"/>
    <w:tmpl w:val="F91AF3EC"/>
    <w:lvl w:ilvl="0" w:tplc="BD68CD1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4D746C"/>
    <w:multiLevelType w:val="multilevel"/>
    <w:tmpl w:val="8B70E018"/>
    <w:name w:val="Paragraph Left"/>
    <w:lvl w:ilvl="0">
      <w:start w:val="1"/>
      <w:numFmt w:val="decimal"/>
      <w:lvlRestart w:val="0"/>
      <w:pStyle w:val="Level1"/>
      <w:lvlText w:val="%1."/>
      <w:lvlJc w:val="left"/>
      <w:pPr>
        <w:tabs>
          <w:tab w:val="num" w:pos="1440"/>
        </w:tabs>
        <w:ind w:left="0" w:firstLine="720"/>
      </w:pPr>
      <w:rPr>
        <w:rFonts w:hint="default"/>
        <w:b w:val="0"/>
        <w:i w:val="0"/>
        <w:u w:val="none"/>
      </w:rPr>
    </w:lvl>
    <w:lvl w:ilvl="1">
      <w:start w:val="1"/>
      <w:numFmt w:val="upperLetter"/>
      <w:pStyle w:val="Level2"/>
      <w:lvlText w:val="%2."/>
      <w:lvlJc w:val="left"/>
      <w:pPr>
        <w:tabs>
          <w:tab w:val="num" w:pos="2160"/>
        </w:tabs>
        <w:ind w:left="0" w:firstLine="1440"/>
      </w:pPr>
      <w:rPr>
        <w:rFonts w:hint="default"/>
        <w:b w:val="0"/>
        <w:i w:val="0"/>
        <w:caps w:val="0"/>
        <w:u w:val="none"/>
      </w:rPr>
    </w:lvl>
    <w:lvl w:ilvl="2">
      <w:start w:val="1"/>
      <w:numFmt w:val="decimal"/>
      <w:pStyle w:val="Level3"/>
      <w:lvlText w:val="(%3)"/>
      <w:lvlJc w:val="left"/>
      <w:pPr>
        <w:tabs>
          <w:tab w:val="num" w:pos="2880"/>
        </w:tabs>
        <w:ind w:left="0" w:firstLine="2160"/>
      </w:pPr>
      <w:rPr>
        <w:rFonts w:hint="default"/>
        <w:b w:val="0"/>
        <w:i w:val="0"/>
        <w:caps w:val="0"/>
        <w:u w:val="none"/>
      </w:rPr>
    </w:lvl>
    <w:lvl w:ilvl="3">
      <w:start w:val="1"/>
      <w:numFmt w:val="decimal"/>
      <w:pStyle w:val="Level4"/>
      <w:lvlText w:val="(%4)"/>
      <w:lvlJc w:val="left"/>
      <w:pPr>
        <w:tabs>
          <w:tab w:val="num" w:pos="3600"/>
        </w:tabs>
        <w:ind w:left="0" w:firstLine="2880"/>
      </w:pPr>
      <w:rPr>
        <w:rFonts w:hint="default"/>
        <w:b w:val="0"/>
        <w:i w:val="0"/>
        <w:u w:val="none"/>
      </w:rPr>
    </w:lvl>
    <w:lvl w:ilvl="4">
      <w:start w:val="1"/>
      <w:numFmt w:val="lowerLetter"/>
      <w:pStyle w:val="Level5"/>
      <w:lvlText w:val="(%5)"/>
      <w:lvlJc w:val="left"/>
      <w:pPr>
        <w:tabs>
          <w:tab w:val="num" w:pos="4320"/>
        </w:tabs>
        <w:ind w:left="0" w:firstLine="3600"/>
      </w:pPr>
      <w:rPr>
        <w:rFonts w:hint="default"/>
        <w:b w:val="0"/>
        <w:i w:val="0"/>
        <w:u w:val="none"/>
      </w:rPr>
    </w:lvl>
    <w:lvl w:ilvl="5">
      <w:start w:val="1"/>
      <w:numFmt w:val="lowerRoman"/>
      <w:pStyle w:val="Level6"/>
      <w:lvlText w:val="(%6)"/>
      <w:lvlJc w:val="left"/>
      <w:pPr>
        <w:tabs>
          <w:tab w:val="num" w:pos="5040"/>
        </w:tabs>
        <w:ind w:left="0" w:firstLine="4320"/>
      </w:pPr>
      <w:rPr>
        <w:rFonts w:hint="default"/>
        <w:b w:val="0"/>
        <w:i w:val="0"/>
        <w:u w:val="none"/>
      </w:rPr>
    </w:lvl>
    <w:lvl w:ilvl="6">
      <w:start w:val="1"/>
      <w:numFmt w:val="decimal"/>
      <w:pStyle w:val="Level7"/>
      <w:lvlText w:val="%7)"/>
      <w:lvlJc w:val="left"/>
      <w:pPr>
        <w:tabs>
          <w:tab w:val="num" w:pos="5760"/>
        </w:tabs>
        <w:ind w:left="0" w:firstLine="5040"/>
      </w:pPr>
      <w:rPr>
        <w:rFonts w:hint="default"/>
        <w:b w:val="0"/>
        <w:i w:val="0"/>
        <w:u w:val="none"/>
      </w:rPr>
    </w:lvl>
    <w:lvl w:ilvl="7">
      <w:start w:val="1"/>
      <w:numFmt w:val="lowerLetter"/>
      <w:pStyle w:val="Level8"/>
      <w:lvlText w:val="%8)"/>
      <w:lvlJc w:val="left"/>
      <w:pPr>
        <w:tabs>
          <w:tab w:val="num" w:pos="6480"/>
        </w:tabs>
        <w:ind w:left="0" w:firstLine="5760"/>
      </w:pPr>
      <w:rPr>
        <w:rFonts w:hint="default"/>
        <w:b w:val="0"/>
        <w:i w:val="0"/>
        <w:u w:val="none"/>
      </w:rPr>
    </w:lvl>
    <w:lvl w:ilvl="8">
      <w:start w:val="1"/>
      <w:numFmt w:val="lowerRoman"/>
      <w:pStyle w:val="Level9"/>
      <w:lvlText w:val="%9)"/>
      <w:lvlJc w:val="left"/>
      <w:pPr>
        <w:tabs>
          <w:tab w:val="num" w:pos="7200"/>
        </w:tabs>
        <w:ind w:left="0" w:firstLine="6480"/>
      </w:pPr>
      <w:rPr>
        <w:rFonts w:hint="default"/>
        <w:b w:val="0"/>
        <w:i w:val="0"/>
        <w:u w:val="none"/>
      </w:rPr>
    </w:lvl>
  </w:abstractNum>
  <w:abstractNum w:abstractNumId="14" w15:restartNumberingAfterBreak="0">
    <w:nsid w:val="446C2275"/>
    <w:multiLevelType w:val="hybridMultilevel"/>
    <w:tmpl w:val="CC4C127C"/>
    <w:lvl w:ilvl="0" w:tplc="4E020726">
      <w:start w:val="1"/>
      <w:numFmt w:val="decimal"/>
      <w:lvlRestart w:val="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67DD2"/>
    <w:multiLevelType w:val="hybridMultilevel"/>
    <w:tmpl w:val="C854BA3E"/>
    <w:lvl w:ilvl="0" w:tplc="AF4EDD4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B8046D"/>
    <w:multiLevelType w:val="hybridMultilevel"/>
    <w:tmpl w:val="78FA9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72218"/>
    <w:multiLevelType w:val="singleLevel"/>
    <w:tmpl w:val="2FA43258"/>
    <w:lvl w:ilvl="0">
      <w:start w:val="1"/>
      <w:numFmt w:val="bullet"/>
      <w:pStyle w:val="ListBullet2"/>
      <w:lvlText w:val=""/>
      <w:lvlJc w:val="left"/>
      <w:pPr>
        <w:tabs>
          <w:tab w:val="num" w:pos="720"/>
        </w:tabs>
        <w:ind w:left="720" w:hanging="360"/>
      </w:pPr>
      <w:rPr>
        <w:rFonts w:ascii="Symbol" w:hAnsi="Symbol" w:hint="default"/>
      </w:rPr>
    </w:lvl>
  </w:abstractNum>
  <w:abstractNum w:abstractNumId="18" w15:restartNumberingAfterBreak="0">
    <w:nsid w:val="4E5F51E8"/>
    <w:multiLevelType w:val="hybridMultilevel"/>
    <w:tmpl w:val="433E07A6"/>
    <w:lvl w:ilvl="0" w:tplc="D25CAEA8">
      <w:start w:val="1"/>
      <w:numFmt w:val="decimal"/>
      <w:lvlText w:val="%1."/>
      <w:lvlJc w:val="left"/>
      <w:pPr>
        <w:ind w:left="2160" w:hanging="144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816B11"/>
    <w:multiLevelType w:val="singleLevel"/>
    <w:tmpl w:val="55A6492E"/>
    <w:lvl w:ilvl="0">
      <w:start w:val="1"/>
      <w:numFmt w:val="decimal"/>
      <w:pStyle w:val="ListNumber"/>
      <w:lvlText w:val="%1."/>
      <w:lvlJc w:val="left"/>
      <w:pPr>
        <w:tabs>
          <w:tab w:val="num" w:pos="720"/>
        </w:tabs>
        <w:ind w:left="720" w:hanging="720"/>
      </w:pPr>
    </w:lvl>
  </w:abstractNum>
  <w:abstractNum w:abstractNumId="20" w15:restartNumberingAfterBreak="0">
    <w:nsid w:val="52C462D9"/>
    <w:multiLevelType w:val="multilevel"/>
    <w:tmpl w:val="8228BE4E"/>
    <w:lvl w:ilvl="0">
      <w:start w:val="1"/>
      <w:numFmt w:val="upperRoman"/>
      <w:pStyle w:val="Heading1"/>
      <w:suff w:val="nothing"/>
      <w:lvlText w:val="ARTICLE %1"/>
      <w:lvlJc w:val="left"/>
      <w:pPr>
        <w:ind w:left="0" w:firstLine="0"/>
      </w:pPr>
      <w:rPr>
        <w:rFonts w:hint="default"/>
        <w:b/>
        <w:i w:val="0"/>
      </w:rPr>
    </w:lvl>
    <w:lvl w:ilvl="1">
      <w:start w:val="1"/>
      <w:numFmt w:val="decimal"/>
      <w:pStyle w:val="Heading2"/>
      <w:isLgl/>
      <w:lvlText w:val="%1.%2."/>
      <w:lvlJc w:val="left"/>
      <w:pPr>
        <w:tabs>
          <w:tab w:val="num" w:pos="1080"/>
        </w:tabs>
        <w:ind w:left="0" w:firstLine="720"/>
      </w:pPr>
      <w:rPr>
        <w:u w:val="single"/>
      </w:rPr>
    </w:lvl>
    <w:lvl w:ilvl="2">
      <w:start w:val="1"/>
      <w:numFmt w:val="lowerLetter"/>
      <w:pStyle w:val="Heading3"/>
      <w:lvlText w:val="(%3)"/>
      <w:lvlJc w:val="left"/>
      <w:pPr>
        <w:tabs>
          <w:tab w:val="num" w:pos="1800"/>
        </w:tabs>
        <w:ind w:left="0" w:firstLine="1440"/>
      </w:pPr>
      <w:rPr>
        <w:rFonts w:hint="default"/>
      </w:rPr>
    </w:lvl>
    <w:lvl w:ilvl="3">
      <w:start w:val="1"/>
      <w:numFmt w:val="lowerRoman"/>
      <w:pStyle w:val="Heading4"/>
      <w:lvlText w:val="(%4)"/>
      <w:lvlJc w:val="left"/>
      <w:pPr>
        <w:tabs>
          <w:tab w:val="num" w:pos="2880"/>
        </w:tabs>
        <w:ind w:left="720" w:firstLine="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FA6C9E"/>
    <w:multiLevelType w:val="multilevel"/>
    <w:tmpl w:val="57BC469E"/>
    <w:lvl w:ilvl="0">
      <w:start w:val="4"/>
      <w:numFmt w:val="lowerLetter"/>
      <w:lvlText w:val="(%1)"/>
      <w:lvlJc w:val="left"/>
      <w:pPr>
        <w:tabs>
          <w:tab w:val="left" w:pos="792"/>
        </w:tabs>
        <w:ind w:left="720" w:firstLine="0"/>
      </w:pPr>
      <w:rPr>
        <w:rFonts w:ascii="Times New Roman" w:eastAsia="Times New Roman" w:hAnsi="Times New Roman"/>
        <w:strike w:val="0"/>
        <w:dstrike w:val="0"/>
        <w:color w:val="000000"/>
        <w:spacing w:val="5"/>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FD224A"/>
    <w:multiLevelType w:val="multilevel"/>
    <w:tmpl w:val="51A6D75A"/>
    <w:lvl w:ilvl="0">
      <w:start w:val="12"/>
      <w:numFmt w:val="decimal"/>
      <w:lvlText w:val="%1."/>
      <w:lvlJc w:val="left"/>
      <w:pPr>
        <w:tabs>
          <w:tab w:val="num" w:pos="720"/>
        </w:tabs>
        <w:ind w:left="0" w:firstLine="720"/>
      </w:pPr>
      <w:rPr>
        <w:rFonts w:hint="default"/>
      </w:rPr>
    </w:lvl>
    <w:lvl w:ilvl="1">
      <w:start w:val="1"/>
      <w:numFmt w:val="decimal"/>
      <w:lvlText w:val="%1.%2."/>
      <w:lvlJc w:val="left"/>
      <w:pPr>
        <w:tabs>
          <w:tab w:val="num" w:pos="720"/>
        </w:tabs>
        <w:ind w:left="0" w:firstLine="720"/>
      </w:pPr>
      <w:rPr>
        <w:rFonts w:hint="default"/>
        <w:b w:val="0"/>
        <w:i w:val="0"/>
        <w:u w:val="single"/>
      </w:rPr>
    </w:lvl>
    <w:lvl w:ilvl="2">
      <w:start w:val="1"/>
      <w:numFmt w:val="lowerLetter"/>
      <w:lvlText w:val="(%3)"/>
      <w:lvlJc w:val="left"/>
      <w:pPr>
        <w:tabs>
          <w:tab w:val="num" w:pos="720"/>
        </w:tabs>
        <w:ind w:left="0" w:firstLine="1440"/>
      </w:pPr>
      <w:rPr>
        <w:rFonts w:hint="default"/>
      </w:rPr>
    </w:lvl>
    <w:lvl w:ilvl="3">
      <w:start w:val="1"/>
      <w:numFmt w:val="lowerRoman"/>
      <w:lvlText w:val="(%4)"/>
      <w:lvlJc w:val="left"/>
      <w:pPr>
        <w:tabs>
          <w:tab w:val="num" w:pos="720"/>
        </w:tabs>
        <w:ind w:left="720" w:firstLine="144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99E42D4"/>
    <w:multiLevelType w:val="hybridMultilevel"/>
    <w:tmpl w:val="3266C92C"/>
    <w:lvl w:ilvl="0" w:tplc="9E8A9F9A">
      <w:start w:val="1"/>
      <w:numFmt w:val="bullet"/>
      <w:pStyle w:val="ListBullet5"/>
      <w:lvlText w:val=""/>
      <w:lvlJc w:val="left"/>
      <w:pPr>
        <w:tabs>
          <w:tab w:val="num" w:pos="1800"/>
        </w:tabs>
        <w:ind w:left="1800" w:hanging="360"/>
      </w:pPr>
      <w:rPr>
        <w:rFonts w:ascii="Symbol" w:hAnsi="Symbol" w:hint="default"/>
      </w:rPr>
    </w:lvl>
    <w:lvl w:ilvl="1" w:tplc="4AB4302E" w:tentative="1">
      <w:start w:val="1"/>
      <w:numFmt w:val="bullet"/>
      <w:lvlText w:val="o"/>
      <w:lvlJc w:val="left"/>
      <w:pPr>
        <w:tabs>
          <w:tab w:val="num" w:pos="1440"/>
        </w:tabs>
        <w:ind w:left="1440" w:hanging="360"/>
      </w:pPr>
      <w:rPr>
        <w:rFonts w:ascii="Courier New" w:hAnsi="Courier New" w:hint="default"/>
      </w:rPr>
    </w:lvl>
    <w:lvl w:ilvl="2" w:tplc="BA2CE37A" w:tentative="1">
      <w:start w:val="1"/>
      <w:numFmt w:val="bullet"/>
      <w:lvlText w:val=""/>
      <w:lvlJc w:val="left"/>
      <w:pPr>
        <w:tabs>
          <w:tab w:val="num" w:pos="2160"/>
        </w:tabs>
        <w:ind w:left="2160" w:hanging="360"/>
      </w:pPr>
      <w:rPr>
        <w:rFonts w:ascii="Wingdings" w:hAnsi="Wingdings" w:hint="default"/>
      </w:rPr>
    </w:lvl>
    <w:lvl w:ilvl="3" w:tplc="75CEC0F0" w:tentative="1">
      <w:start w:val="1"/>
      <w:numFmt w:val="bullet"/>
      <w:lvlText w:val=""/>
      <w:lvlJc w:val="left"/>
      <w:pPr>
        <w:tabs>
          <w:tab w:val="num" w:pos="2880"/>
        </w:tabs>
        <w:ind w:left="2880" w:hanging="360"/>
      </w:pPr>
      <w:rPr>
        <w:rFonts w:ascii="Symbol" w:hAnsi="Symbol" w:hint="default"/>
      </w:rPr>
    </w:lvl>
    <w:lvl w:ilvl="4" w:tplc="42CE6052" w:tentative="1">
      <w:start w:val="1"/>
      <w:numFmt w:val="bullet"/>
      <w:lvlText w:val="o"/>
      <w:lvlJc w:val="left"/>
      <w:pPr>
        <w:tabs>
          <w:tab w:val="num" w:pos="3600"/>
        </w:tabs>
        <w:ind w:left="3600" w:hanging="360"/>
      </w:pPr>
      <w:rPr>
        <w:rFonts w:ascii="Courier New" w:hAnsi="Courier New" w:hint="default"/>
      </w:rPr>
    </w:lvl>
    <w:lvl w:ilvl="5" w:tplc="A5E01FAE" w:tentative="1">
      <w:start w:val="1"/>
      <w:numFmt w:val="bullet"/>
      <w:lvlText w:val=""/>
      <w:lvlJc w:val="left"/>
      <w:pPr>
        <w:tabs>
          <w:tab w:val="num" w:pos="4320"/>
        </w:tabs>
        <w:ind w:left="4320" w:hanging="360"/>
      </w:pPr>
      <w:rPr>
        <w:rFonts w:ascii="Wingdings" w:hAnsi="Wingdings" w:hint="default"/>
      </w:rPr>
    </w:lvl>
    <w:lvl w:ilvl="6" w:tplc="AED825B2" w:tentative="1">
      <w:start w:val="1"/>
      <w:numFmt w:val="bullet"/>
      <w:lvlText w:val=""/>
      <w:lvlJc w:val="left"/>
      <w:pPr>
        <w:tabs>
          <w:tab w:val="num" w:pos="5040"/>
        </w:tabs>
        <w:ind w:left="5040" w:hanging="360"/>
      </w:pPr>
      <w:rPr>
        <w:rFonts w:ascii="Symbol" w:hAnsi="Symbol" w:hint="default"/>
      </w:rPr>
    </w:lvl>
    <w:lvl w:ilvl="7" w:tplc="A3709A60" w:tentative="1">
      <w:start w:val="1"/>
      <w:numFmt w:val="bullet"/>
      <w:lvlText w:val="o"/>
      <w:lvlJc w:val="left"/>
      <w:pPr>
        <w:tabs>
          <w:tab w:val="num" w:pos="5760"/>
        </w:tabs>
        <w:ind w:left="5760" w:hanging="360"/>
      </w:pPr>
      <w:rPr>
        <w:rFonts w:ascii="Courier New" w:hAnsi="Courier New" w:hint="default"/>
      </w:rPr>
    </w:lvl>
    <w:lvl w:ilvl="8" w:tplc="C66A6D1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83627"/>
    <w:multiLevelType w:val="multilevel"/>
    <w:tmpl w:val="B6CE7654"/>
    <w:lvl w:ilvl="0">
      <w:start w:val="2"/>
      <w:numFmt w:val="decimal"/>
      <w:lvlText w:val="%1."/>
      <w:lvlJc w:val="left"/>
      <w:pPr>
        <w:tabs>
          <w:tab w:val="num" w:pos="720"/>
        </w:tabs>
        <w:ind w:left="0" w:firstLine="720"/>
      </w:pPr>
      <w:rPr>
        <w:rFonts w:hint="default"/>
      </w:rPr>
    </w:lvl>
    <w:lvl w:ilvl="1">
      <w:start w:val="1"/>
      <w:numFmt w:val="decimal"/>
      <w:pStyle w:val="StyleHeading2TimesUnderlineChar"/>
      <w:lvlText w:val="%1.%2."/>
      <w:lvlJc w:val="left"/>
      <w:pPr>
        <w:tabs>
          <w:tab w:val="num" w:pos="720"/>
        </w:tabs>
        <w:ind w:left="0" w:firstLine="720"/>
      </w:pPr>
      <w:rPr>
        <w:rFonts w:hint="default"/>
        <w:b w:val="0"/>
        <w:i w:val="0"/>
        <w:u w:val="single"/>
      </w:rPr>
    </w:lvl>
    <w:lvl w:ilvl="2">
      <w:start w:val="1"/>
      <w:numFmt w:val="lowerLetter"/>
      <w:pStyle w:val="StyleHeading3TimesChar"/>
      <w:lvlText w:val="(%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057383A"/>
    <w:multiLevelType w:val="hybridMultilevel"/>
    <w:tmpl w:val="B8E0EFB8"/>
    <w:lvl w:ilvl="0" w:tplc="48B244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2754B0"/>
    <w:multiLevelType w:val="multilevel"/>
    <w:tmpl w:val="4BD6C76A"/>
    <w:lvl w:ilvl="0">
      <w:start w:val="1"/>
      <w:numFmt w:val="lowerLetter"/>
      <w:lvlText w:val="(%1)"/>
      <w:lvlJc w:val="left"/>
      <w:pPr>
        <w:tabs>
          <w:tab w:val="left" w:pos="720"/>
        </w:tabs>
        <w:ind w:left="720" w:firstLine="0"/>
      </w:pPr>
      <w:rPr>
        <w:rFonts w:ascii="Times New Roman" w:eastAsia="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86E616B"/>
    <w:multiLevelType w:val="hybridMultilevel"/>
    <w:tmpl w:val="F91AF3EC"/>
    <w:lvl w:ilvl="0" w:tplc="BD68CD1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1467490">
    <w:abstractNumId w:val="17"/>
  </w:num>
  <w:num w:numId="2" w16cid:durableId="294679105">
    <w:abstractNumId w:val="2"/>
  </w:num>
  <w:num w:numId="3" w16cid:durableId="1857845132">
    <w:abstractNumId w:val="1"/>
  </w:num>
  <w:num w:numId="4" w16cid:durableId="484052882">
    <w:abstractNumId w:val="23"/>
  </w:num>
  <w:num w:numId="5" w16cid:durableId="1927684543">
    <w:abstractNumId w:val="7"/>
  </w:num>
  <w:num w:numId="6" w16cid:durableId="717512927">
    <w:abstractNumId w:val="0"/>
  </w:num>
  <w:num w:numId="7" w16cid:durableId="1811508777">
    <w:abstractNumId w:val="19"/>
  </w:num>
  <w:num w:numId="8" w16cid:durableId="1636183547">
    <w:abstractNumId w:val="5"/>
  </w:num>
  <w:num w:numId="9" w16cid:durableId="724257549">
    <w:abstractNumId w:val="20"/>
  </w:num>
  <w:num w:numId="10" w16cid:durableId="872110245">
    <w:abstractNumId w:val="24"/>
  </w:num>
  <w:num w:numId="11" w16cid:durableId="1498380035">
    <w:abstractNumId w:val="22"/>
  </w:num>
  <w:num w:numId="12" w16cid:durableId="390884449">
    <w:abstractNumId w:val="6"/>
    <w:lvlOverride w:ilvl="0">
      <w:startOverride w:val="1"/>
    </w:lvlOverride>
    <w:lvlOverride w:ilvl="1"/>
    <w:lvlOverride w:ilvl="2"/>
    <w:lvlOverride w:ilvl="3"/>
    <w:lvlOverride w:ilvl="4"/>
    <w:lvlOverride w:ilvl="5"/>
    <w:lvlOverride w:ilvl="6"/>
    <w:lvlOverride w:ilvl="7"/>
    <w:lvlOverride w:ilvl="8"/>
  </w:num>
  <w:num w:numId="13" w16cid:durableId="1549535888">
    <w:abstractNumId w:val="26"/>
    <w:lvlOverride w:ilvl="0">
      <w:startOverride w:val="1"/>
    </w:lvlOverride>
    <w:lvlOverride w:ilvl="1"/>
    <w:lvlOverride w:ilvl="2"/>
    <w:lvlOverride w:ilvl="3"/>
    <w:lvlOverride w:ilvl="4"/>
    <w:lvlOverride w:ilvl="5"/>
    <w:lvlOverride w:ilvl="6"/>
    <w:lvlOverride w:ilvl="7"/>
    <w:lvlOverride w:ilvl="8"/>
  </w:num>
  <w:num w:numId="14" w16cid:durableId="724448716">
    <w:abstractNumId w:val="21"/>
    <w:lvlOverride w:ilvl="0">
      <w:startOverride w:val="4"/>
    </w:lvlOverride>
    <w:lvlOverride w:ilvl="1"/>
    <w:lvlOverride w:ilvl="2"/>
    <w:lvlOverride w:ilvl="3"/>
    <w:lvlOverride w:ilvl="4"/>
    <w:lvlOverride w:ilvl="5"/>
    <w:lvlOverride w:ilvl="6"/>
    <w:lvlOverride w:ilvl="7"/>
    <w:lvlOverride w:ilvl="8"/>
  </w:num>
  <w:num w:numId="15" w16cid:durableId="31731360">
    <w:abstractNumId w:val="20"/>
  </w:num>
  <w:num w:numId="16" w16cid:durableId="617566550">
    <w:abstractNumId w:val="20"/>
  </w:num>
  <w:num w:numId="17" w16cid:durableId="1632704909">
    <w:abstractNumId w:val="20"/>
  </w:num>
  <w:num w:numId="18" w16cid:durableId="2110850875">
    <w:abstractNumId w:val="13"/>
  </w:num>
  <w:num w:numId="19" w16cid:durableId="288324338">
    <w:abstractNumId w:val="4"/>
  </w:num>
  <w:num w:numId="20" w16cid:durableId="37752976">
    <w:abstractNumId w:val="25"/>
  </w:num>
  <w:num w:numId="21" w16cid:durableId="236407669">
    <w:abstractNumId w:val="20"/>
  </w:num>
  <w:num w:numId="22" w16cid:durableId="1357148519">
    <w:abstractNumId w:val="20"/>
  </w:num>
  <w:num w:numId="23" w16cid:durableId="1605845832">
    <w:abstractNumId w:val="20"/>
  </w:num>
  <w:num w:numId="24" w16cid:durableId="28847251">
    <w:abstractNumId w:val="8"/>
  </w:num>
  <w:num w:numId="25" w16cid:durableId="1957368196">
    <w:abstractNumId w:val="10"/>
  </w:num>
  <w:num w:numId="26" w16cid:durableId="749278020">
    <w:abstractNumId w:val="3"/>
  </w:num>
  <w:num w:numId="27" w16cid:durableId="825168637">
    <w:abstractNumId w:val="27"/>
  </w:num>
  <w:num w:numId="28" w16cid:durableId="817261910">
    <w:abstractNumId w:val="12"/>
  </w:num>
  <w:num w:numId="29" w16cid:durableId="161748771">
    <w:abstractNumId w:val="20"/>
  </w:num>
  <w:num w:numId="30" w16cid:durableId="353116433">
    <w:abstractNumId w:val="20"/>
  </w:num>
  <w:num w:numId="31" w16cid:durableId="1864981100">
    <w:abstractNumId w:val="18"/>
  </w:num>
  <w:num w:numId="32" w16cid:durableId="13218080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8588426">
    <w:abstractNumId w:val="11"/>
  </w:num>
  <w:num w:numId="34" w16cid:durableId="302858870">
    <w:abstractNumId w:val="14"/>
  </w:num>
  <w:num w:numId="35" w16cid:durableId="1932154363">
    <w:abstractNumId w:val="9"/>
  </w:num>
  <w:num w:numId="36" w16cid:durableId="1836799269">
    <w:abstractNumId w:val="16"/>
  </w:num>
  <w:num w:numId="37" w16cid:durableId="2029217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47"/>
    <w:docVar w:name="SWDocIDLocation" w:val="3"/>
  </w:docVars>
  <w:rsids>
    <w:rsidRoot w:val="001C71DB"/>
    <w:rsid w:val="000021B2"/>
    <w:rsid w:val="00012F3D"/>
    <w:rsid w:val="0001326A"/>
    <w:rsid w:val="00016191"/>
    <w:rsid w:val="000163D0"/>
    <w:rsid w:val="000167FE"/>
    <w:rsid w:val="00016D6F"/>
    <w:rsid w:val="0002090A"/>
    <w:rsid w:val="000227FB"/>
    <w:rsid w:val="00023FAA"/>
    <w:rsid w:val="00025A72"/>
    <w:rsid w:val="0003054F"/>
    <w:rsid w:val="000308DB"/>
    <w:rsid w:val="000308DD"/>
    <w:rsid w:val="0003328B"/>
    <w:rsid w:val="00033B86"/>
    <w:rsid w:val="00034C5D"/>
    <w:rsid w:val="00034E7C"/>
    <w:rsid w:val="00034FC3"/>
    <w:rsid w:val="00042178"/>
    <w:rsid w:val="00046489"/>
    <w:rsid w:val="00047424"/>
    <w:rsid w:val="000526CC"/>
    <w:rsid w:val="00053F2E"/>
    <w:rsid w:val="0005490D"/>
    <w:rsid w:val="0005497C"/>
    <w:rsid w:val="00056568"/>
    <w:rsid w:val="0006146C"/>
    <w:rsid w:val="000624F3"/>
    <w:rsid w:val="00063430"/>
    <w:rsid w:val="00072C0C"/>
    <w:rsid w:val="00076013"/>
    <w:rsid w:val="000823CB"/>
    <w:rsid w:val="00083257"/>
    <w:rsid w:val="00084C92"/>
    <w:rsid w:val="00085A6D"/>
    <w:rsid w:val="00086BB7"/>
    <w:rsid w:val="00092006"/>
    <w:rsid w:val="0009207F"/>
    <w:rsid w:val="0009601B"/>
    <w:rsid w:val="000A10EA"/>
    <w:rsid w:val="000A1CFB"/>
    <w:rsid w:val="000A1E66"/>
    <w:rsid w:val="000A41D0"/>
    <w:rsid w:val="000A4DF2"/>
    <w:rsid w:val="000A5512"/>
    <w:rsid w:val="000B03E3"/>
    <w:rsid w:val="000B0F61"/>
    <w:rsid w:val="000B153F"/>
    <w:rsid w:val="000B1E8E"/>
    <w:rsid w:val="000B4EE4"/>
    <w:rsid w:val="000B4F00"/>
    <w:rsid w:val="000C0894"/>
    <w:rsid w:val="000C2B26"/>
    <w:rsid w:val="000D02A0"/>
    <w:rsid w:val="000D0532"/>
    <w:rsid w:val="000D09A1"/>
    <w:rsid w:val="000D0C47"/>
    <w:rsid w:val="000D59D0"/>
    <w:rsid w:val="000D7289"/>
    <w:rsid w:val="000D7559"/>
    <w:rsid w:val="000D7D17"/>
    <w:rsid w:val="000E3EA5"/>
    <w:rsid w:val="000E49C8"/>
    <w:rsid w:val="000E5475"/>
    <w:rsid w:val="000F188C"/>
    <w:rsid w:val="000F2424"/>
    <w:rsid w:val="000F2825"/>
    <w:rsid w:val="00103868"/>
    <w:rsid w:val="00107036"/>
    <w:rsid w:val="00107776"/>
    <w:rsid w:val="00110D06"/>
    <w:rsid w:val="001116A4"/>
    <w:rsid w:val="00117D5C"/>
    <w:rsid w:val="00120815"/>
    <w:rsid w:val="00120CCD"/>
    <w:rsid w:val="001233CE"/>
    <w:rsid w:val="00125D19"/>
    <w:rsid w:val="001264AB"/>
    <w:rsid w:val="001312C7"/>
    <w:rsid w:val="0013209F"/>
    <w:rsid w:val="001322E5"/>
    <w:rsid w:val="0013308C"/>
    <w:rsid w:val="0013760C"/>
    <w:rsid w:val="00147309"/>
    <w:rsid w:val="00151042"/>
    <w:rsid w:val="0015391D"/>
    <w:rsid w:val="00156B88"/>
    <w:rsid w:val="00160BEC"/>
    <w:rsid w:val="0016196D"/>
    <w:rsid w:val="00161A8E"/>
    <w:rsid w:val="00166C66"/>
    <w:rsid w:val="00166C6C"/>
    <w:rsid w:val="00171873"/>
    <w:rsid w:val="00171E26"/>
    <w:rsid w:val="00174825"/>
    <w:rsid w:val="00181DB7"/>
    <w:rsid w:val="00185A54"/>
    <w:rsid w:val="00187B65"/>
    <w:rsid w:val="00192D28"/>
    <w:rsid w:val="00193A48"/>
    <w:rsid w:val="0019646C"/>
    <w:rsid w:val="00196E3A"/>
    <w:rsid w:val="001A0DF0"/>
    <w:rsid w:val="001A6B06"/>
    <w:rsid w:val="001B049D"/>
    <w:rsid w:val="001B5082"/>
    <w:rsid w:val="001B56A2"/>
    <w:rsid w:val="001B6457"/>
    <w:rsid w:val="001B6758"/>
    <w:rsid w:val="001C2AE2"/>
    <w:rsid w:val="001C5C03"/>
    <w:rsid w:val="001C5CDD"/>
    <w:rsid w:val="001C71DB"/>
    <w:rsid w:val="001D33DA"/>
    <w:rsid w:val="001D3639"/>
    <w:rsid w:val="001E27DE"/>
    <w:rsid w:val="001F31D7"/>
    <w:rsid w:val="002029D5"/>
    <w:rsid w:val="00217C18"/>
    <w:rsid w:val="00222477"/>
    <w:rsid w:val="00224117"/>
    <w:rsid w:val="00227615"/>
    <w:rsid w:val="0023231A"/>
    <w:rsid w:val="00233342"/>
    <w:rsid w:val="0024149E"/>
    <w:rsid w:val="00242B7A"/>
    <w:rsid w:val="00243122"/>
    <w:rsid w:val="00243367"/>
    <w:rsid w:val="00251743"/>
    <w:rsid w:val="00255E68"/>
    <w:rsid w:val="00257119"/>
    <w:rsid w:val="002656A3"/>
    <w:rsid w:val="00266FC2"/>
    <w:rsid w:val="00267894"/>
    <w:rsid w:val="00267EAE"/>
    <w:rsid w:val="00271681"/>
    <w:rsid w:val="0027561C"/>
    <w:rsid w:val="00282CE5"/>
    <w:rsid w:val="002840F7"/>
    <w:rsid w:val="00292572"/>
    <w:rsid w:val="00293059"/>
    <w:rsid w:val="002936A3"/>
    <w:rsid w:val="00297AD1"/>
    <w:rsid w:val="002A3C50"/>
    <w:rsid w:val="002A49EE"/>
    <w:rsid w:val="002A6902"/>
    <w:rsid w:val="002B0F42"/>
    <w:rsid w:val="002B1A58"/>
    <w:rsid w:val="002B2780"/>
    <w:rsid w:val="002B55B0"/>
    <w:rsid w:val="002C542D"/>
    <w:rsid w:val="002D2422"/>
    <w:rsid w:val="002D4C54"/>
    <w:rsid w:val="002E07A9"/>
    <w:rsid w:val="002E5B5A"/>
    <w:rsid w:val="002E69AE"/>
    <w:rsid w:val="002F3D8F"/>
    <w:rsid w:val="002F51E3"/>
    <w:rsid w:val="002F7026"/>
    <w:rsid w:val="002F75CA"/>
    <w:rsid w:val="00301C2E"/>
    <w:rsid w:val="00301D59"/>
    <w:rsid w:val="00306C62"/>
    <w:rsid w:val="00306D43"/>
    <w:rsid w:val="00314BAE"/>
    <w:rsid w:val="003151C0"/>
    <w:rsid w:val="00317724"/>
    <w:rsid w:val="003214A5"/>
    <w:rsid w:val="00326C34"/>
    <w:rsid w:val="003413DB"/>
    <w:rsid w:val="0034381C"/>
    <w:rsid w:val="00343FF8"/>
    <w:rsid w:val="00346CE1"/>
    <w:rsid w:val="003541BF"/>
    <w:rsid w:val="00357E4D"/>
    <w:rsid w:val="00361792"/>
    <w:rsid w:val="00362945"/>
    <w:rsid w:val="00365CCD"/>
    <w:rsid w:val="00366BE9"/>
    <w:rsid w:val="0037525E"/>
    <w:rsid w:val="0037627B"/>
    <w:rsid w:val="00376F76"/>
    <w:rsid w:val="00380774"/>
    <w:rsid w:val="003860EE"/>
    <w:rsid w:val="003873EC"/>
    <w:rsid w:val="003906D4"/>
    <w:rsid w:val="00391C20"/>
    <w:rsid w:val="00394567"/>
    <w:rsid w:val="0039519B"/>
    <w:rsid w:val="003957BA"/>
    <w:rsid w:val="003A3166"/>
    <w:rsid w:val="003A675F"/>
    <w:rsid w:val="003B04D3"/>
    <w:rsid w:val="003B1C14"/>
    <w:rsid w:val="003B1E6D"/>
    <w:rsid w:val="003B455D"/>
    <w:rsid w:val="003C2C30"/>
    <w:rsid w:val="003C3A53"/>
    <w:rsid w:val="003D0B69"/>
    <w:rsid w:val="003D6C95"/>
    <w:rsid w:val="003E3DF7"/>
    <w:rsid w:val="003F2DDE"/>
    <w:rsid w:val="003F3590"/>
    <w:rsid w:val="00403698"/>
    <w:rsid w:val="004075A7"/>
    <w:rsid w:val="004102F5"/>
    <w:rsid w:val="0041215F"/>
    <w:rsid w:val="00415B82"/>
    <w:rsid w:val="00421A93"/>
    <w:rsid w:val="0042384B"/>
    <w:rsid w:val="00427BA5"/>
    <w:rsid w:val="004302B0"/>
    <w:rsid w:val="0043145F"/>
    <w:rsid w:val="00435E26"/>
    <w:rsid w:val="00440F35"/>
    <w:rsid w:val="00446765"/>
    <w:rsid w:val="00452545"/>
    <w:rsid w:val="00453558"/>
    <w:rsid w:val="00454FFD"/>
    <w:rsid w:val="00464FDC"/>
    <w:rsid w:val="004665AC"/>
    <w:rsid w:val="004705C7"/>
    <w:rsid w:val="00471644"/>
    <w:rsid w:val="004720DD"/>
    <w:rsid w:val="004728E1"/>
    <w:rsid w:val="00473F98"/>
    <w:rsid w:val="00481603"/>
    <w:rsid w:val="00482E32"/>
    <w:rsid w:val="0048680B"/>
    <w:rsid w:val="0048743F"/>
    <w:rsid w:val="004903D6"/>
    <w:rsid w:val="004924C3"/>
    <w:rsid w:val="00493E77"/>
    <w:rsid w:val="00494527"/>
    <w:rsid w:val="0049481A"/>
    <w:rsid w:val="004951A7"/>
    <w:rsid w:val="00496BDB"/>
    <w:rsid w:val="004A28FA"/>
    <w:rsid w:val="004A2E34"/>
    <w:rsid w:val="004A65D7"/>
    <w:rsid w:val="004B2433"/>
    <w:rsid w:val="004B2CAC"/>
    <w:rsid w:val="004B3038"/>
    <w:rsid w:val="004B44D4"/>
    <w:rsid w:val="004C203E"/>
    <w:rsid w:val="004C2134"/>
    <w:rsid w:val="004C3CB0"/>
    <w:rsid w:val="004C7882"/>
    <w:rsid w:val="004E105E"/>
    <w:rsid w:val="004E493B"/>
    <w:rsid w:val="004E5EFF"/>
    <w:rsid w:val="004E60C8"/>
    <w:rsid w:val="004E6540"/>
    <w:rsid w:val="004E79C6"/>
    <w:rsid w:val="004E7E1F"/>
    <w:rsid w:val="004F16E5"/>
    <w:rsid w:val="004F230F"/>
    <w:rsid w:val="004F596F"/>
    <w:rsid w:val="004F6167"/>
    <w:rsid w:val="004F6255"/>
    <w:rsid w:val="00505FC4"/>
    <w:rsid w:val="00513A76"/>
    <w:rsid w:val="00514B5C"/>
    <w:rsid w:val="00514F13"/>
    <w:rsid w:val="0052023F"/>
    <w:rsid w:val="005260DF"/>
    <w:rsid w:val="00526B79"/>
    <w:rsid w:val="005276CE"/>
    <w:rsid w:val="00527B38"/>
    <w:rsid w:val="00533B3C"/>
    <w:rsid w:val="0053482B"/>
    <w:rsid w:val="00535548"/>
    <w:rsid w:val="00535D68"/>
    <w:rsid w:val="0054305E"/>
    <w:rsid w:val="00545731"/>
    <w:rsid w:val="0054688B"/>
    <w:rsid w:val="005475F0"/>
    <w:rsid w:val="00551AD3"/>
    <w:rsid w:val="0055343B"/>
    <w:rsid w:val="00573C21"/>
    <w:rsid w:val="0057713F"/>
    <w:rsid w:val="00581379"/>
    <w:rsid w:val="00585A99"/>
    <w:rsid w:val="00594404"/>
    <w:rsid w:val="0059485F"/>
    <w:rsid w:val="00596FEF"/>
    <w:rsid w:val="005A0196"/>
    <w:rsid w:val="005A62D6"/>
    <w:rsid w:val="005B000C"/>
    <w:rsid w:val="005B094D"/>
    <w:rsid w:val="005B3FBA"/>
    <w:rsid w:val="005B4F13"/>
    <w:rsid w:val="005B5321"/>
    <w:rsid w:val="005B602B"/>
    <w:rsid w:val="005B6F50"/>
    <w:rsid w:val="005C0452"/>
    <w:rsid w:val="005C3E2A"/>
    <w:rsid w:val="005C4A0B"/>
    <w:rsid w:val="005C5BB9"/>
    <w:rsid w:val="005D3B1E"/>
    <w:rsid w:val="005D489B"/>
    <w:rsid w:val="005D5F64"/>
    <w:rsid w:val="005F1B9F"/>
    <w:rsid w:val="005F2CAA"/>
    <w:rsid w:val="005F3297"/>
    <w:rsid w:val="006032C2"/>
    <w:rsid w:val="006065A4"/>
    <w:rsid w:val="00606C45"/>
    <w:rsid w:val="006073FB"/>
    <w:rsid w:val="006110A1"/>
    <w:rsid w:val="00615F08"/>
    <w:rsid w:val="0061723C"/>
    <w:rsid w:val="00621D03"/>
    <w:rsid w:val="0062470A"/>
    <w:rsid w:val="00625B7A"/>
    <w:rsid w:val="0063140D"/>
    <w:rsid w:val="00633D22"/>
    <w:rsid w:val="00637476"/>
    <w:rsid w:val="00643ABE"/>
    <w:rsid w:val="006515DA"/>
    <w:rsid w:val="00652E2E"/>
    <w:rsid w:val="00655A91"/>
    <w:rsid w:val="006569F5"/>
    <w:rsid w:val="00657E69"/>
    <w:rsid w:val="00663E4C"/>
    <w:rsid w:val="0066797E"/>
    <w:rsid w:val="0067030F"/>
    <w:rsid w:val="006724F3"/>
    <w:rsid w:val="00682736"/>
    <w:rsid w:val="00683DAC"/>
    <w:rsid w:val="006866E7"/>
    <w:rsid w:val="00695772"/>
    <w:rsid w:val="0069710F"/>
    <w:rsid w:val="006974F9"/>
    <w:rsid w:val="006B19D6"/>
    <w:rsid w:val="006B265B"/>
    <w:rsid w:val="006B2E8D"/>
    <w:rsid w:val="006B5F49"/>
    <w:rsid w:val="006B75AB"/>
    <w:rsid w:val="006C2D8E"/>
    <w:rsid w:val="006C37A6"/>
    <w:rsid w:val="006C39D2"/>
    <w:rsid w:val="006C4725"/>
    <w:rsid w:val="006C611B"/>
    <w:rsid w:val="006D0FFB"/>
    <w:rsid w:val="006D10DC"/>
    <w:rsid w:val="006D224F"/>
    <w:rsid w:val="006D2B43"/>
    <w:rsid w:val="006D5C53"/>
    <w:rsid w:val="006D68E1"/>
    <w:rsid w:val="006D6F3A"/>
    <w:rsid w:val="006F2659"/>
    <w:rsid w:val="006F26F6"/>
    <w:rsid w:val="006F2C34"/>
    <w:rsid w:val="006F4675"/>
    <w:rsid w:val="006F47F9"/>
    <w:rsid w:val="006F6787"/>
    <w:rsid w:val="006F7A6B"/>
    <w:rsid w:val="007024A8"/>
    <w:rsid w:val="00704586"/>
    <w:rsid w:val="00704C12"/>
    <w:rsid w:val="00704FE3"/>
    <w:rsid w:val="007052B6"/>
    <w:rsid w:val="0070678B"/>
    <w:rsid w:val="007074F6"/>
    <w:rsid w:val="007129E8"/>
    <w:rsid w:val="00713E3E"/>
    <w:rsid w:val="00714B04"/>
    <w:rsid w:val="00714F29"/>
    <w:rsid w:val="00715FAF"/>
    <w:rsid w:val="00716576"/>
    <w:rsid w:val="00716F26"/>
    <w:rsid w:val="00722316"/>
    <w:rsid w:val="00723E73"/>
    <w:rsid w:val="00723EF2"/>
    <w:rsid w:val="00727800"/>
    <w:rsid w:val="00731902"/>
    <w:rsid w:val="007333C8"/>
    <w:rsid w:val="00734C4C"/>
    <w:rsid w:val="00736CC6"/>
    <w:rsid w:val="007510D0"/>
    <w:rsid w:val="0075111E"/>
    <w:rsid w:val="00753905"/>
    <w:rsid w:val="00753DDB"/>
    <w:rsid w:val="0075627F"/>
    <w:rsid w:val="00760DE9"/>
    <w:rsid w:val="00761DC9"/>
    <w:rsid w:val="00766D17"/>
    <w:rsid w:val="00770F05"/>
    <w:rsid w:val="00771FE0"/>
    <w:rsid w:val="007743AF"/>
    <w:rsid w:val="007746D5"/>
    <w:rsid w:val="00775F36"/>
    <w:rsid w:val="0078290C"/>
    <w:rsid w:val="00782BB1"/>
    <w:rsid w:val="00785BA1"/>
    <w:rsid w:val="00786542"/>
    <w:rsid w:val="00786E4D"/>
    <w:rsid w:val="00790F47"/>
    <w:rsid w:val="007946F6"/>
    <w:rsid w:val="007969F2"/>
    <w:rsid w:val="00796ABC"/>
    <w:rsid w:val="007A2531"/>
    <w:rsid w:val="007A4D32"/>
    <w:rsid w:val="007A7F5E"/>
    <w:rsid w:val="007B1488"/>
    <w:rsid w:val="007B4F29"/>
    <w:rsid w:val="007B4FFC"/>
    <w:rsid w:val="007B7AD1"/>
    <w:rsid w:val="007C229D"/>
    <w:rsid w:val="007C2EA5"/>
    <w:rsid w:val="007C6BA5"/>
    <w:rsid w:val="007D1D8B"/>
    <w:rsid w:val="007D2441"/>
    <w:rsid w:val="007E032F"/>
    <w:rsid w:val="007E1617"/>
    <w:rsid w:val="007E27DB"/>
    <w:rsid w:val="007E2ADF"/>
    <w:rsid w:val="007E3584"/>
    <w:rsid w:val="007F0CBF"/>
    <w:rsid w:val="007F2734"/>
    <w:rsid w:val="007F4742"/>
    <w:rsid w:val="007F56DF"/>
    <w:rsid w:val="0081006C"/>
    <w:rsid w:val="00810778"/>
    <w:rsid w:val="008120F9"/>
    <w:rsid w:val="00816FFD"/>
    <w:rsid w:val="0081786B"/>
    <w:rsid w:val="00820525"/>
    <w:rsid w:val="00823235"/>
    <w:rsid w:val="00824749"/>
    <w:rsid w:val="008265F1"/>
    <w:rsid w:val="008337B4"/>
    <w:rsid w:val="00834806"/>
    <w:rsid w:val="00836AF4"/>
    <w:rsid w:val="00837143"/>
    <w:rsid w:val="0083740B"/>
    <w:rsid w:val="00841DF1"/>
    <w:rsid w:val="0084485B"/>
    <w:rsid w:val="00844C3F"/>
    <w:rsid w:val="0084594A"/>
    <w:rsid w:val="00846BE9"/>
    <w:rsid w:val="008571B3"/>
    <w:rsid w:val="008606DE"/>
    <w:rsid w:val="00865B22"/>
    <w:rsid w:val="008730A5"/>
    <w:rsid w:val="008748FA"/>
    <w:rsid w:val="00876D25"/>
    <w:rsid w:val="00876EDC"/>
    <w:rsid w:val="00877BBF"/>
    <w:rsid w:val="0088297E"/>
    <w:rsid w:val="00887ABD"/>
    <w:rsid w:val="00890C08"/>
    <w:rsid w:val="00894E21"/>
    <w:rsid w:val="008973BD"/>
    <w:rsid w:val="008975F6"/>
    <w:rsid w:val="008A1F24"/>
    <w:rsid w:val="008A318A"/>
    <w:rsid w:val="008A4C42"/>
    <w:rsid w:val="008A5C94"/>
    <w:rsid w:val="008A7B2A"/>
    <w:rsid w:val="008A7D8F"/>
    <w:rsid w:val="008B17EB"/>
    <w:rsid w:val="008B7B03"/>
    <w:rsid w:val="008C2149"/>
    <w:rsid w:val="008C6AF8"/>
    <w:rsid w:val="008C7EF9"/>
    <w:rsid w:val="008D1D49"/>
    <w:rsid w:val="008D528A"/>
    <w:rsid w:val="008D6D02"/>
    <w:rsid w:val="008E4248"/>
    <w:rsid w:val="008E5E7D"/>
    <w:rsid w:val="008F15B6"/>
    <w:rsid w:val="008F2612"/>
    <w:rsid w:val="00901D66"/>
    <w:rsid w:val="00903D00"/>
    <w:rsid w:val="0090668B"/>
    <w:rsid w:val="00907B3C"/>
    <w:rsid w:val="00907B84"/>
    <w:rsid w:val="00911BAE"/>
    <w:rsid w:val="00913E06"/>
    <w:rsid w:val="00913F30"/>
    <w:rsid w:val="00914793"/>
    <w:rsid w:val="0091644A"/>
    <w:rsid w:val="009178E3"/>
    <w:rsid w:val="00921DBF"/>
    <w:rsid w:val="00923AE5"/>
    <w:rsid w:val="009266C0"/>
    <w:rsid w:val="00934CD8"/>
    <w:rsid w:val="009429A2"/>
    <w:rsid w:val="00947F81"/>
    <w:rsid w:val="0095170F"/>
    <w:rsid w:val="0095786D"/>
    <w:rsid w:val="00964B5C"/>
    <w:rsid w:val="00964CC8"/>
    <w:rsid w:val="0097210D"/>
    <w:rsid w:val="00985BBE"/>
    <w:rsid w:val="00986132"/>
    <w:rsid w:val="00986E57"/>
    <w:rsid w:val="00992714"/>
    <w:rsid w:val="00993ECD"/>
    <w:rsid w:val="00994C91"/>
    <w:rsid w:val="009A05E1"/>
    <w:rsid w:val="009A2C89"/>
    <w:rsid w:val="009A344A"/>
    <w:rsid w:val="009A7F2D"/>
    <w:rsid w:val="009B083A"/>
    <w:rsid w:val="009B247E"/>
    <w:rsid w:val="009B6D23"/>
    <w:rsid w:val="009C0747"/>
    <w:rsid w:val="009C7FC6"/>
    <w:rsid w:val="009D0F0F"/>
    <w:rsid w:val="009D2F1C"/>
    <w:rsid w:val="009D4F5A"/>
    <w:rsid w:val="009E2BDD"/>
    <w:rsid w:val="009E3EFB"/>
    <w:rsid w:val="009F09C9"/>
    <w:rsid w:val="009F2BF0"/>
    <w:rsid w:val="009F3766"/>
    <w:rsid w:val="009F529A"/>
    <w:rsid w:val="009F76E2"/>
    <w:rsid w:val="00A015D7"/>
    <w:rsid w:val="00A02D38"/>
    <w:rsid w:val="00A04486"/>
    <w:rsid w:val="00A168AE"/>
    <w:rsid w:val="00A16E39"/>
    <w:rsid w:val="00A16EC8"/>
    <w:rsid w:val="00A209A0"/>
    <w:rsid w:val="00A22B19"/>
    <w:rsid w:val="00A2317E"/>
    <w:rsid w:val="00A23799"/>
    <w:rsid w:val="00A23E24"/>
    <w:rsid w:val="00A30086"/>
    <w:rsid w:val="00A32113"/>
    <w:rsid w:val="00A326DA"/>
    <w:rsid w:val="00A33262"/>
    <w:rsid w:val="00A33C19"/>
    <w:rsid w:val="00A5123C"/>
    <w:rsid w:val="00A520CC"/>
    <w:rsid w:val="00A60060"/>
    <w:rsid w:val="00A60617"/>
    <w:rsid w:val="00A62B3B"/>
    <w:rsid w:val="00A71A3D"/>
    <w:rsid w:val="00A71C15"/>
    <w:rsid w:val="00A73702"/>
    <w:rsid w:val="00A82D04"/>
    <w:rsid w:val="00A85E67"/>
    <w:rsid w:val="00A8664F"/>
    <w:rsid w:val="00A90D1E"/>
    <w:rsid w:val="00A91C1E"/>
    <w:rsid w:val="00A94330"/>
    <w:rsid w:val="00A9534B"/>
    <w:rsid w:val="00A966A2"/>
    <w:rsid w:val="00A97E9F"/>
    <w:rsid w:val="00AA0947"/>
    <w:rsid w:val="00AA1F64"/>
    <w:rsid w:val="00AA2178"/>
    <w:rsid w:val="00AA401B"/>
    <w:rsid w:val="00AA55D5"/>
    <w:rsid w:val="00AA6722"/>
    <w:rsid w:val="00AB22DD"/>
    <w:rsid w:val="00AB764C"/>
    <w:rsid w:val="00AC01D6"/>
    <w:rsid w:val="00AC4B74"/>
    <w:rsid w:val="00AD2B2E"/>
    <w:rsid w:val="00AD3963"/>
    <w:rsid w:val="00AD3A6A"/>
    <w:rsid w:val="00AD3DA4"/>
    <w:rsid w:val="00AE4E82"/>
    <w:rsid w:val="00AF4A8A"/>
    <w:rsid w:val="00B00916"/>
    <w:rsid w:val="00B00FED"/>
    <w:rsid w:val="00B02168"/>
    <w:rsid w:val="00B064AB"/>
    <w:rsid w:val="00B0653A"/>
    <w:rsid w:val="00B06A63"/>
    <w:rsid w:val="00B124F6"/>
    <w:rsid w:val="00B13BDE"/>
    <w:rsid w:val="00B21E04"/>
    <w:rsid w:val="00B24414"/>
    <w:rsid w:val="00B31055"/>
    <w:rsid w:val="00B35EEB"/>
    <w:rsid w:val="00B362AE"/>
    <w:rsid w:val="00B42E42"/>
    <w:rsid w:val="00B43C0F"/>
    <w:rsid w:val="00B4444C"/>
    <w:rsid w:val="00B50EAD"/>
    <w:rsid w:val="00B51488"/>
    <w:rsid w:val="00B6490E"/>
    <w:rsid w:val="00B65C5A"/>
    <w:rsid w:val="00B65FDF"/>
    <w:rsid w:val="00B67050"/>
    <w:rsid w:val="00B71F10"/>
    <w:rsid w:val="00B7423C"/>
    <w:rsid w:val="00B778A2"/>
    <w:rsid w:val="00B8040A"/>
    <w:rsid w:val="00B81084"/>
    <w:rsid w:val="00B835A6"/>
    <w:rsid w:val="00B83C98"/>
    <w:rsid w:val="00B90E72"/>
    <w:rsid w:val="00B9534C"/>
    <w:rsid w:val="00B97380"/>
    <w:rsid w:val="00BA4AC7"/>
    <w:rsid w:val="00BA59F9"/>
    <w:rsid w:val="00BB1991"/>
    <w:rsid w:val="00BB2774"/>
    <w:rsid w:val="00BB3C22"/>
    <w:rsid w:val="00BB6153"/>
    <w:rsid w:val="00BC3E1B"/>
    <w:rsid w:val="00BC633D"/>
    <w:rsid w:val="00BC63AC"/>
    <w:rsid w:val="00BD29AF"/>
    <w:rsid w:val="00BD5865"/>
    <w:rsid w:val="00BE2626"/>
    <w:rsid w:val="00BE33D7"/>
    <w:rsid w:val="00BE4A52"/>
    <w:rsid w:val="00BE5114"/>
    <w:rsid w:val="00BE6FF5"/>
    <w:rsid w:val="00BE7865"/>
    <w:rsid w:val="00BF69E2"/>
    <w:rsid w:val="00BF73F8"/>
    <w:rsid w:val="00BF7593"/>
    <w:rsid w:val="00BF7D56"/>
    <w:rsid w:val="00C043C4"/>
    <w:rsid w:val="00C05726"/>
    <w:rsid w:val="00C0645D"/>
    <w:rsid w:val="00C124E1"/>
    <w:rsid w:val="00C20D20"/>
    <w:rsid w:val="00C215AB"/>
    <w:rsid w:val="00C24257"/>
    <w:rsid w:val="00C26466"/>
    <w:rsid w:val="00C30528"/>
    <w:rsid w:val="00C34017"/>
    <w:rsid w:val="00C35E0B"/>
    <w:rsid w:val="00C46146"/>
    <w:rsid w:val="00C50C9A"/>
    <w:rsid w:val="00C524E5"/>
    <w:rsid w:val="00C52FC3"/>
    <w:rsid w:val="00C55E99"/>
    <w:rsid w:val="00C628C3"/>
    <w:rsid w:val="00C70DCE"/>
    <w:rsid w:val="00C71324"/>
    <w:rsid w:val="00C72D4B"/>
    <w:rsid w:val="00C767B9"/>
    <w:rsid w:val="00C8103F"/>
    <w:rsid w:val="00C81ED1"/>
    <w:rsid w:val="00C90E2D"/>
    <w:rsid w:val="00C92199"/>
    <w:rsid w:val="00C93CF7"/>
    <w:rsid w:val="00CA440E"/>
    <w:rsid w:val="00CA6994"/>
    <w:rsid w:val="00CA7C5A"/>
    <w:rsid w:val="00CB29B1"/>
    <w:rsid w:val="00CB2ADF"/>
    <w:rsid w:val="00CC7F42"/>
    <w:rsid w:val="00CD0D49"/>
    <w:rsid w:val="00CE1114"/>
    <w:rsid w:val="00CE3165"/>
    <w:rsid w:val="00CE5406"/>
    <w:rsid w:val="00CE7BAA"/>
    <w:rsid w:val="00CF1ED1"/>
    <w:rsid w:val="00CF1F4E"/>
    <w:rsid w:val="00CF5E1E"/>
    <w:rsid w:val="00CF7A9A"/>
    <w:rsid w:val="00D0321C"/>
    <w:rsid w:val="00D050ED"/>
    <w:rsid w:val="00D1076B"/>
    <w:rsid w:val="00D10FC0"/>
    <w:rsid w:val="00D141D5"/>
    <w:rsid w:val="00D16905"/>
    <w:rsid w:val="00D17720"/>
    <w:rsid w:val="00D17AE7"/>
    <w:rsid w:val="00D2021F"/>
    <w:rsid w:val="00D20D5C"/>
    <w:rsid w:val="00D21B80"/>
    <w:rsid w:val="00D2518A"/>
    <w:rsid w:val="00D25BED"/>
    <w:rsid w:val="00D2781A"/>
    <w:rsid w:val="00D30019"/>
    <w:rsid w:val="00D33876"/>
    <w:rsid w:val="00D352F2"/>
    <w:rsid w:val="00D36A84"/>
    <w:rsid w:val="00D41D38"/>
    <w:rsid w:val="00D42C0A"/>
    <w:rsid w:val="00D51854"/>
    <w:rsid w:val="00D52194"/>
    <w:rsid w:val="00D54E50"/>
    <w:rsid w:val="00D550CA"/>
    <w:rsid w:val="00D56615"/>
    <w:rsid w:val="00D60268"/>
    <w:rsid w:val="00D70186"/>
    <w:rsid w:val="00D80653"/>
    <w:rsid w:val="00D81238"/>
    <w:rsid w:val="00D83288"/>
    <w:rsid w:val="00D83C1D"/>
    <w:rsid w:val="00D86B31"/>
    <w:rsid w:val="00D926F2"/>
    <w:rsid w:val="00D95346"/>
    <w:rsid w:val="00DA2A4C"/>
    <w:rsid w:val="00DA5C87"/>
    <w:rsid w:val="00DA616F"/>
    <w:rsid w:val="00DA7266"/>
    <w:rsid w:val="00DB4861"/>
    <w:rsid w:val="00DB5073"/>
    <w:rsid w:val="00DC12F4"/>
    <w:rsid w:val="00DD0D06"/>
    <w:rsid w:val="00DD3862"/>
    <w:rsid w:val="00DD6720"/>
    <w:rsid w:val="00DE4BAC"/>
    <w:rsid w:val="00DE7162"/>
    <w:rsid w:val="00DE78B6"/>
    <w:rsid w:val="00DF1EFA"/>
    <w:rsid w:val="00DF25B0"/>
    <w:rsid w:val="00DF7D12"/>
    <w:rsid w:val="00DF7D67"/>
    <w:rsid w:val="00E001CC"/>
    <w:rsid w:val="00E07E0C"/>
    <w:rsid w:val="00E108AD"/>
    <w:rsid w:val="00E14B82"/>
    <w:rsid w:val="00E54E61"/>
    <w:rsid w:val="00E56872"/>
    <w:rsid w:val="00E577A4"/>
    <w:rsid w:val="00E618B1"/>
    <w:rsid w:val="00E6261F"/>
    <w:rsid w:val="00E640B9"/>
    <w:rsid w:val="00E65401"/>
    <w:rsid w:val="00E658C3"/>
    <w:rsid w:val="00E7707B"/>
    <w:rsid w:val="00E77D41"/>
    <w:rsid w:val="00E820E7"/>
    <w:rsid w:val="00E8639F"/>
    <w:rsid w:val="00E86E75"/>
    <w:rsid w:val="00E878CA"/>
    <w:rsid w:val="00E96EBC"/>
    <w:rsid w:val="00E96FA7"/>
    <w:rsid w:val="00E97F5E"/>
    <w:rsid w:val="00EA00B5"/>
    <w:rsid w:val="00EA581D"/>
    <w:rsid w:val="00EA689E"/>
    <w:rsid w:val="00EA7312"/>
    <w:rsid w:val="00EB2C63"/>
    <w:rsid w:val="00EB6861"/>
    <w:rsid w:val="00EC4F58"/>
    <w:rsid w:val="00EC7418"/>
    <w:rsid w:val="00ED1597"/>
    <w:rsid w:val="00ED2929"/>
    <w:rsid w:val="00ED34A2"/>
    <w:rsid w:val="00ED54CB"/>
    <w:rsid w:val="00ED5DFB"/>
    <w:rsid w:val="00ED7E42"/>
    <w:rsid w:val="00EE5E81"/>
    <w:rsid w:val="00EE63F0"/>
    <w:rsid w:val="00EF4AA2"/>
    <w:rsid w:val="00EF50AA"/>
    <w:rsid w:val="00F01658"/>
    <w:rsid w:val="00F019B6"/>
    <w:rsid w:val="00F01CB8"/>
    <w:rsid w:val="00F047E7"/>
    <w:rsid w:val="00F05479"/>
    <w:rsid w:val="00F07E04"/>
    <w:rsid w:val="00F1250F"/>
    <w:rsid w:val="00F20B53"/>
    <w:rsid w:val="00F23B4F"/>
    <w:rsid w:val="00F2667F"/>
    <w:rsid w:val="00F3071B"/>
    <w:rsid w:val="00F30FD7"/>
    <w:rsid w:val="00F312FC"/>
    <w:rsid w:val="00F32470"/>
    <w:rsid w:val="00F32BA5"/>
    <w:rsid w:val="00F40B8D"/>
    <w:rsid w:val="00F41016"/>
    <w:rsid w:val="00F41844"/>
    <w:rsid w:val="00F47037"/>
    <w:rsid w:val="00F50144"/>
    <w:rsid w:val="00F54A66"/>
    <w:rsid w:val="00F55E2E"/>
    <w:rsid w:val="00F57838"/>
    <w:rsid w:val="00F60A35"/>
    <w:rsid w:val="00F6136E"/>
    <w:rsid w:val="00F642B4"/>
    <w:rsid w:val="00F67961"/>
    <w:rsid w:val="00F72B50"/>
    <w:rsid w:val="00F8103A"/>
    <w:rsid w:val="00F85AB2"/>
    <w:rsid w:val="00F91059"/>
    <w:rsid w:val="00F91278"/>
    <w:rsid w:val="00F937E3"/>
    <w:rsid w:val="00F93A78"/>
    <w:rsid w:val="00F94115"/>
    <w:rsid w:val="00F94983"/>
    <w:rsid w:val="00F9719A"/>
    <w:rsid w:val="00FA207F"/>
    <w:rsid w:val="00FA68DA"/>
    <w:rsid w:val="00FA6BDA"/>
    <w:rsid w:val="00FA75A4"/>
    <w:rsid w:val="00FB03C0"/>
    <w:rsid w:val="00FB4390"/>
    <w:rsid w:val="00FB785E"/>
    <w:rsid w:val="00FC58DE"/>
    <w:rsid w:val="00FC726F"/>
    <w:rsid w:val="00FC7E76"/>
    <w:rsid w:val="00FD036C"/>
    <w:rsid w:val="00FD7B42"/>
    <w:rsid w:val="00FD7FF4"/>
    <w:rsid w:val="00FE12BB"/>
    <w:rsid w:val="00FE22A2"/>
    <w:rsid w:val="00FE6873"/>
    <w:rsid w:val="00FF0DC7"/>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0F23F"/>
  <w15:docId w15:val="{3BDCDD36-8B81-4BD6-9984-126B97BA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DE9"/>
    <w:rPr>
      <w:sz w:val="24"/>
    </w:rPr>
  </w:style>
  <w:style w:type="paragraph" w:styleId="Heading1">
    <w:name w:val="heading 1"/>
    <w:aliases w:val="h1"/>
    <w:basedOn w:val="zBaseHeadingStyle"/>
    <w:next w:val="BodyText2"/>
    <w:link w:val="Heading1Char"/>
    <w:qFormat/>
    <w:pPr>
      <w:keepNext/>
      <w:numPr>
        <w:numId w:val="9"/>
      </w:numPr>
      <w:spacing w:after="240"/>
      <w:jc w:val="center"/>
      <w:outlineLvl w:val="0"/>
    </w:pPr>
    <w:rPr>
      <w:b/>
      <w:bCs/>
      <w:u w:val="single"/>
    </w:rPr>
  </w:style>
  <w:style w:type="paragraph" w:styleId="Heading2">
    <w:name w:val="heading 2"/>
    <w:aliases w:val="h2"/>
    <w:basedOn w:val="zBaseHeadingStyle"/>
    <w:link w:val="Heading2Char"/>
    <w:qFormat/>
    <w:pPr>
      <w:numPr>
        <w:ilvl w:val="1"/>
        <w:numId w:val="9"/>
      </w:numPr>
      <w:spacing w:after="240"/>
      <w:jc w:val="both"/>
      <w:outlineLvl w:val="1"/>
    </w:pPr>
    <w:rPr>
      <w:u w:val="single"/>
    </w:rPr>
  </w:style>
  <w:style w:type="paragraph" w:styleId="Heading3">
    <w:name w:val="heading 3"/>
    <w:aliases w:val="h3"/>
    <w:basedOn w:val="zBaseHeadingStyle"/>
    <w:link w:val="Heading3Char"/>
    <w:qFormat/>
    <w:pPr>
      <w:numPr>
        <w:ilvl w:val="2"/>
        <w:numId w:val="9"/>
      </w:numPr>
      <w:spacing w:after="240"/>
      <w:jc w:val="both"/>
      <w:outlineLvl w:val="2"/>
    </w:pPr>
  </w:style>
  <w:style w:type="paragraph" w:styleId="Heading4">
    <w:name w:val="heading 4"/>
    <w:aliases w:val="h4"/>
    <w:basedOn w:val="zBaseHeadingStyle"/>
    <w:link w:val="Heading4Char"/>
    <w:qFormat/>
    <w:pPr>
      <w:numPr>
        <w:ilvl w:val="3"/>
        <w:numId w:val="9"/>
      </w:numPr>
      <w:spacing w:after="240"/>
      <w:jc w:val="both"/>
      <w:outlineLvl w:val="3"/>
    </w:pPr>
  </w:style>
  <w:style w:type="paragraph" w:styleId="Heading5">
    <w:name w:val="heading 5"/>
    <w:aliases w:val="h5"/>
    <w:basedOn w:val="zBaseHeadingStyle"/>
    <w:link w:val="Heading5Char"/>
    <w:qFormat/>
    <w:pPr>
      <w:spacing w:after="240"/>
      <w:outlineLvl w:val="4"/>
    </w:pPr>
  </w:style>
  <w:style w:type="paragraph" w:styleId="Heading6">
    <w:name w:val="heading 6"/>
    <w:aliases w:val="h6"/>
    <w:basedOn w:val="zBaseHeadingStyle"/>
    <w:link w:val="Heading6Char"/>
    <w:qFormat/>
    <w:pPr>
      <w:spacing w:after="240"/>
      <w:outlineLvl w:val="5"/>
    </w:pPr>
  </w:style>
  <w:style w:type="paragraph" w:styleId="Heading7">
    <w:name w:val="heading 7"/>
    <w:aliases w:val="h7"/>
    <w:basedOn w:val="zBaseHeadingStyle"/>
    <w:next w:val="BodyText2"/>
    <w:link w:val="Heading7Char"/>
    <w:qFormat/>
    <w:pPr>
      <w:spacing w:after="240"/>
      <w:outlineLvl w:val="6"/>
    </w:pPr>
  </w:style>
  <w:style w:type="paragraph" w:styleId="Heading8">
    <w:name w:val="heading 8"/>
    <w:aliases w:val="h8"/>
    <w:basedOn w:val="zBaseHeadingStyle"/>
    <w:link w:val="Heading8Char"/>
    <w:qFormat/>
    <w:pPr>
      <w:spacing w:after="240"/>
      <w:outlineLvl w:val="7"/>
    </w:pPr>
  </w:style>
  <w:style w:type="paragraph" w:styleId="Heading9">
    <w:name w:val="heading 9"/>
    <w:aliases w:val="h9"/>
    <w:basedOn w:val="zBaseHeadingStyle"/>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BaseHeadingStyle">
    <w:name w:val="zBase Heading Style"/>
    <w:basedOn w:val="Normal"/>
  </w:style>
  <w:style w:type="paragraph" w:styleId="BodyText2">
    <w:name w:val="Body Text 2"/>
    <w:aliases w:val="bt2"/>
    <w:basedOn w:val="zBaseBodyStyle"/>
    <w:link w:val="BodyText2Char"/>
    <w:pPr>
      <w:spacing w:after="240"/>
      <w:ind w:firstLine="720"/>
      <w:jc w:val="both"/>
    </w:pPr>
  </w:style>
  <w:style w:type="paragraph" w:customStyle="1" w:styleId="zBaseBodyStyle">
    <w:name w:val="zBase Body Style"/>
    <w:basedOn w:val="Normal"/>
  </w:style>
  <w:style w:type="paragraph" w:styleId="BodyText">
    <w:name w:val="Body Text"/>
    <w:aliases w:val="bt"/>
    <w:basedOn w:val="zBaseBodyStyle"/>
    <w:link w:val="BodyTextChar"/>
    <w:pPr>
      <w:spacing w:after="240"/>
    </w:pPr>
  </w:style>
  <w:style w:type="paragraph" w:styleId="ListBullet3">
    <w:name w:val="List Bullet 3"/>
    <w:aliases w:val="lb3"/>
    <w:basedOn w:val="zBaseBodyStyle"/>
    <w:pPr>
      <w:numPr>
        <w:numId w:val="2"/>
      </w:numPr>
      <w:tabs>
        <w:tab w:val="clear" w:pos="1080"/>
      </w:tabs>
      <w:spacing w:after="240"/>
    </w:pPr>
  </w:style>
  <w:style w:type="paragraph" w:styleId="BodyText3">
    <w:name w:val="Body Text 3"/>
    <w:aliases w:val="bt3"/>
    <w:basedOn w:val="zBaseBodyStyle"/>
    <w:link w:val="BodyText3Char"/>
    <w:pPr>
      <w:spacing w:after="240"/>
      <w:ind w:firstLine="1440"/>
    </w:pPr>
  </w:style>
  <w:style w:type="paragraph" w:styleId="BlockText">
    <w:name w:val="Block Text"/>
    <w:aliases w:val="bl"/>
    <w:basedOn w:val="zBaseBodyStyle"/>
    <w:pPr>
      <w:spacing w:after="240"/>
      <w:ind w:left="720" w:right="720"/>
    </w:pPr>
  </w:style>
  <w:style w:type="paragraph" w:styleId="CommentText">
    <w:name w:val="annotation text"/>
    <w:basedOn w:val="Normal"/>
    <w:link w:val="CommentTextChar"/>
    <w:semiHidden/>
  </w:style>
  <w:style w:type="paragraph" w:styleId="EndnoteText">
    <w:name w:val="endnote text"/>
    <w:basedOn w:val="zBaseBodyStyle"/>
    <w:link w:val="EndnoteTextChar"/>
    <w:semiHidden/>
    <w:pPr>
      <w:spacing w:after="200"/>
      <w:ind w:left="360" w:hanging="360"/>
    </w:pPr>
    <w:rPr>
      <w:sz w:val="20"/>
    </w:rPr>
  </w:style>
  <w:style w:type="paragraph" w:styleId="Footer">
    <w:name w:val="footer"/>
    <w:basedOn w:val="Normal"/>
    <w:link w:val="FooterChar"/>
    <w:uiPriority w:val="99"/>
    <w:pPr>
      <w:tabs>
        <w:tab w:val="center" w:pos="4680"/>
        <w:tab w:val="right" w:pos="9360"/>
      </w:tabs>
    </w:pPr>
  </w:style>
  <w:style w:type="paragraph" w:styleId="FootnoteText">
    <w:name w:val="footnote text"/>
    <w:aliases w:val="fn,ft,fnt,Car,FT,Footnote Text Char1 Char,Footnote Text Char Char Char,Footnote Text Char1,Footnote Text Char Char,Style 33,FN Char,FN Char Char,FT Char Char,fn Char Char,fn Char Char Char,fn Char1 Char,Char Char,F,FN,FT Cha,Style 19,f"/>
    <w:basedOn w:val="zBaseBodyStyle"/>
    <w:link w:val="FootnoteTextChar"/>
    <w:uiPriority w:val="99"/>
    <w:qFormat/>
    <w:pPr>
      <w:spacing w:after="240"/>
      <w:ind w:left="360" w:hanging="360"/>
    </w:pPr>
    <w:rPr>
      <w:sz w:val="20"/>
    </w:rPr>
  </w:style>
  <w:style w:type="paragraph" w:styleId="Header">
    <w:name w:val="header"/>
    <w:basedOn w:val="Normal"/>
    <w:link w:val="HeaderChar"/>
    <w:pPr>
      <w:tabs>
        <w:tab w:val="center" w:pos="4680"/>
        <w:tab w:val="right" w:pos="9360"/>
      </w:tabs>
    </w:pPr>
  </w:style>
  <w:style w:type="paragraph" w:styleId="Title">
    <w:name w:val="Title"/>
    <w:aliases w:val="t"/>
    <w:basedOn w:val="zBaseTitleStyle"/>
    <w:next w:val="Subtitle"/>
    <w:link w:val="TitleChar"/>
    <w:qFormat/>
    <w:pPr>
      <w:keepNext/>
      <w:spacing w:after="240"/>
      <w:jc w:val="center"/>
    </w:pPr>
    <w:rPr>
      <w:b/>
      <w:u w:val="single"/>
    </w:rPr>
  </w:style>
  <w:style w:type="paragraph" w:customStyle="1" w:styleId="zBaseTitleStyle">
    <w:name w:val="zBase Title Style"/>
    <w:basedOn w:val="Normal"/>
  </w:style>
  <w:style w:type="paragraph" w:styleId="Subtitle">
    <w:name w:val="Subtitle"/>
    <w:aliases w:val="st"/>
    <w:basedOn w:val="zBaseTitleStyle"/>
    <w:next w:val="BodyText2"/>
    <w:link w:val="SubtitleChar"/>
    <w:qFormat/>
    <w:pPr>
      <w:keepNext/>
      <w:spacing w:after="240"/>
      <w:jc w:val="center"/>
    </w:pPr>
    <w:rPr>
      <w:b/>
    </w:rPr>
  </w:style>
  <w:style w:type="paragraph" w:styleId="TOC2">
    <w:name w:val="toc 2"/>
    <w:basedOn w:val="zBaseTOCStyle"/>
    <w:next w:val="Normal"/>
    <w:autoRedefine/>
    <w:semiHidden/>
    <w:pPr>
      <w:tabs>
        <w:tab w:val="decimal" w:leader="dot" w:pos="9360"/>
      </w:tabs>
      <w:ind w:left="1440" w:right="720" w:hanging="720"/>
    </w:pPr>
    <w:rPr>
      <w:noProof/>
    </w:rPr>
  </w:style>
  <w:style w:type="paragraph" w:customStyle="1" w:styleId="zBaseTOCStyle">
    <w:name w:val="zBase TOC Style"/>
    <w:basedOn w:val="Normal"/>
  </w:style>
  <w:style w:type="paragraph" w:styleId="TOC1">
    <w:name w:val="toc 1"/>
    <w:basedOn w:val="zBaseTOCStyle"/>
    <w:next w:val="Normal"/>
    <w:semiHidden/>
    <w:pPr>
      <w:tabs>
        <w:tab w:val="decimal" w:leader="dot" w:pos="9360"/>
      </w:tabs>
      <w:spacing w:before="240"/>
      <w:ind w:left="720" w:right="720" w:hanging="720"/>
    </w:pPr>
  </w:style>
  <w:style w:type="paragraph" w:styleId="TOC3">
    <w:name w:val="toc 3"/>
    <w:basedOn w:val="zBaseTOCStyle"/>
    <w:next w:val="Normal"/>
    <w:autoRedefine/>
    <w:semiHidden/>
    <w:pPr>
      <w:tabs>
        <w:tab w:val="decimal" w:leader="dot" w:pos="9360"/>
      </w:tabs>
      <w:ind w:left="2160" w:right="720" w:hanging="720"/>
    </w:pPr>
  </w:style>
  <w:style w:type="paragraph" w:styleId="TOC4">
    <w:name w:val="toc 4"/>
    <w:basedOn w:val="zBaseTOCStyle"/>
    <w:next w:val="Normal"/>
    <w:autoRedefine/>
    <w:semiHidden/>
    <w:pPr>
      <w:tabs>
        <w:tab w:val="decimal" w:leader="dot" w:pos="9360"/>
      </w:tabs>
      <w:ind w:left="2880" w:right="720" w:hanging="720"/>
    </w:pPr>
  </w:style>
  <w:style w:type="paragraph" w:styleId="TOC5">
    <w:name w:val="toc 5"/>
    <w:basedOn w:val="zBaseTOCStyle"/>
    <w:next w:val="Normal"/>
    <w:autoRedefine/>
    <w:semiHidden/>
    <w:pPr>
      <w:tabs>
        <w:tab w:val="decimal" w:leader="dot" w:pos="9360"/>
      </w:tabs>
      <w:ind w:left="3600" w:right="720" w:hanging="720"/>
    </w:pPr>
  </w:style>
  <w:style w:type="paragraph" w:styleId="ListBullet">
    <w:name w:val="List Bullet"/>
    <w:aliases w:val="lb1"/>
    <w:basedOn w:val="zBaseBodyStyle"/>
    <w:pPr>
      <w:numPr>
        <w:numId w:val="5"/>
      </w:numPr>
      <w:tabs>
        <w:tab w:val="clear" w:pos="360"/>
      </w:tabs>
      <w:spacing w:after="240"/>
    </w:pPr>
  </w:style>
  <w:style w:type="paragraph" w:styleId="ListNumber">
    <w:name w:val="List Number"/>
    <w:aliases w:val="ln1"/>
    <w:basedOn w:val="zBaseBodyStyle"/>
    <w:pPr>
      <w:numPr>
        <w:numId w:val="7"/>
      </w:numPr>
      <w:tabs>
        <w:tab w:val="clear" w:pos="720"/>
      </w:tabs>
      <w:spacing w:after="240"/>
    </w:pPr>
  </w:style>
  <w:style w:type="paragraph" w:styleId="TOC9">
    <w:name w:val="toc 9"/>
    <w:basedOn w:val="zBaseTOCStyle"/>
    <w:next w:val="Normal"/>
    <w:autoRedefine/>
    <w:semiHidden/>
    <w:pPr>
      <w:tabs>
        <w:tab w:val="decimal" w:leader="dot" w:pos="9360"/>
      </w:tabs>
      <w:ind w:left="6480" w:right="720" w:hanging="720"/>
    </w:pPr>
  </w:style>
  <w:style w:type="paragraph" w:styleId="TOC8">
    <w:name w:val="toc 8"/>
    <w:basedOn w:val="zBaseTOCStyle"/>
    <w:next w:val="Normal"/>
    <w:autoRedefine/>
    <w:semiHidden/>
    <w:pPr>
      <w:tabs>
        <w:tab w:val="decimal" w:leader="dot" w:pos="9360"/>
      </w:tabs>
      <w:ind w:left="5760" w:right="720" w:hanging="720"/>
    </w:pPr>
  </w:style>
  <w:style w:type="paragraph" w:styleId="TOC7">
    <w:name w:val="toc 7"/>
    <w:basedOn w:val="zBaseTOCStyle"/>
    <w:next w:val="Normal"/>
    <w:autoRedefine/>
    <w:semiHidden/>
    <w:pPr>
      <w:tabs>
        <w:tab w:val="decimal" w:leader="dot" w:pos="9360"/>
      </w:tabs>
      <w:ind w:left="5040" w:right="720" w:hanging="720"/>
    </w:pPr>
  </w:style>
  <w:style w:type="paragraph" w:styleId="TOC6">
    <w:name w:val="toc 6"/>
    <w:basedOn w:val="zBaseTOCStyle"/>
    <w:next w:val="Normal"/>
    <w:autoRedefine/>
    <w:semiHidden/>
    <w:pPr>
      <w:tabs>
        <w:tab w:val="decimal" w:leader="dot" w:pos="9360"/>
      </w:tabs>
      <w:ind w:left="4320" w:right="720" w:hanging="720"/>
    </w:pPr>
  </w:style>
  <w:style w:type="paragraph" w:styleId="ListNumber2">
    <w:name w:val="List Number 2"/>
    <w:aliases w:val="ln2"/>
    <w:basedOn w:val="zBaseBodyStyle"/>
    <w:pPr>
      <w:numPr>
        <w:numId w:val="6"/>
      </w:numPr>
      <w:tabs>
        <w:tab w:val="clear" w:pos="1440"/>
      </w:tabs>
      <w:spacing w:after="240"/>
    </w:pPr>
  </w:style>
  <w:style w:type="paragraph" w:styleId="ListBullet2">
    <w:name w:val="List Bullet 2"/>
    <w:aliases w:val="lb2"/>
    <w:basedOn w:val="zBaseBodyStyle"/>
    <w:pPr>
      <w:numPr>
        <w:numId w:val="1"/>
      </w:numPr>
      <w:tabs>
        <w:tab w:val="clear" w:pos="720"/>
      </w:tabs>
      <w:spacing w:after="240"/>
    </w:pPr>
  </w:style>
  <w:style w:type="paragraph" w:styleId="Closing">
    <w:name w:val="Closing"/>
    <w:aliases w:val="cl"/>
    <w:basedOn w:val="Normal"/>
    <w:link w:val="ClosingChar"/>
    <w:pPr>
      <w:ind w:left="5040"/>
    </w:pPr>
  </w:style>
  <w:style w:type="character" w:styleId="CommentReference">
    <w:name w:val="annotation reference"/>
    <w:semiHidden/>
    <w:rPr>
      <w:color w:val="FF0000"/>
      <w:sz w:val="16"/>
    </w:rPr>
  </w:style>
  <w:style w:type="character" w:styleId="FootnoteReference">
    <w:name w:val="footnote reference"/>
    <w:aliases w:val="fr,FC,Style 28,Style 30,Style 31,Style 32,Style 34,Style 38,Style 52,callout,Style 14,Style 25,Style 29,Style 44,Style 11,Style 17,Style 63,Style 24,Style 27,Style 13,Style 12,Style 9,Style 16,(NECG) Footnote Reference,Style 15,o,o1"/>
    <w:uiPriority w:val="99"/>
    <w:qFormat/>
    <w:rPr>
      <w:position w:val="6"/>
      <w:sz w:val="16"/>
      <w:vertAlign w:val="baseline"/>
    </w:rPr>
  </w:style>
  <w:style w:type="character" w:styleId="EndnoteReference">
    <w:name w:val="endnote reference"/>
    <w:semiHidden/>
    <w:rPr>
      <w:position w:val="6"/>
      <w:sz w:val="16"/>
      <w:vertAlign w:val="baseline"/>
    </w:rPr>
  </w:style>
  <w:style w:type="paragraph" w:styleId="BodyTextIndent">
    <w:name w:val="Body Text Indent"/>
    <w:basedOn w:val="zBaseBodyStyle"/>
    <w:link w:val="BodyTextIndentChar"/>
    <w:pPr>
      <w:spacing w:after="240"/>
      <w:ind w:left="720"/>
    </w:pPr>
  </w:style>
  <w:style w:type="character" w:styleId="Hyperlink">
    <w:name w:val="Hyperlink"/>
    <w:rPr>
      <w:color w:val="0000FF"/>
      <w:u w:val="none"/>
    </w:rPr>
  </w:style>
  <w:style w:type="paragraph" w:styleId="Index1">
    <w:name w:val="index 1"/>
    <w:basedOn w:val="Normal"/>
    <w:autoRedefine/>
    <w:semiHidden/>
  </w:style>
  <w:style w:type="paragraph" w:styleId="Index2">
    <w:name w:val="index 2"/>
    <w:basedOn w:val="Index1"/>
    <w:autoRedefine/>
    <w:semiHidden/>
    <w:pPr>
      <w:ind w:left="360"/>
    </w:pPr>
  </w:style>
  <w:style w:type="paragraph" w:styleId="Index3">
    <w:name w:val="index 3"/>
    <w:basedOn w:val="Index2"/>
    <w:autoRedefine/>
    <w:semiHidden/>
    <w:pPr>
      <w:ind w:left="720"/>
    </w:pPr>
  </w:style>
  <w:style w:type="paragraph" w:styleId="Index4">
    <w:name w:val="index 4"/>
    <w:basedOn w:val="Index3"/>
    <w:autoRedefine/>
    <w:semiHidden/>
    <w:pPr>
      <w:ind w:left="1080"/>
    </w:pPr>
  </w:style>
  <w:style w:type="paragraph" w:customStyle="1" w:styleId="Para2">
    <w:name w:val="Para2"/>
    <w:basedOn w:val="Normal"/>
    <w:next w:val="Heading2"/>
    <w:pPr>
      <w:spacing w:after="240"/>
      <w:ind w:firstLine="720"/>
      <w:jc w:val="both"/>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Book Antiqua"/>
      <w:sz w:val="16"/>
      <w:szCs w:val="16"/>
    </w:rPr>
  </w:style>
  <w:style w:type="character" w:styleId="FollowedHyperlink">
    <w:name w:val="FollowedHyperlink"/>
    <w:rPr>
      <w:color w:val="800080"/>
      <w:u w:val="none"/>
    </w:rPr>
  </w:style>
  <w:style w:type="paragraph" w:styleId="ListBullet4">
    <w:name w:val="List Bullet 4"/>
    <w:aliases w:val="lb4"/>
    <w:basedOn w:val="zBaseBodyStyle"/>
    <w:pPr>
      <w:numPr>
        <w:numId w:val="3"/>
      </w:numPr>
      <w:tabs>
        <w:tab w:val="clear" w:pos="1440"/>
      </w:tabs>
      <w:spacing w:after="240"/>
    </w:pPr>
  </w:style>
  <w:style w:type="paragraph" w:styleId="ListBullet5">
    <w:name w:val="List Bullet 5"/>
    <w:aliases w:val="lb5"/>
    <w:basedOn w:val="zBaseBodyStyle"/>
    <w:pPr>
      <w:numPr>
        <w:numId w:val="4"/>
      </w:numPr>
      <w:tabs>
        <w:tab w:val="clear" w:pos="1800"/>
      </w:tabs>
      <w:spacing w:after="240"/>
    </w:pPr>
  </w:style>
  <w:style w:type="paragraph" w:customStyle="1" w:styleId="BlockText2">
    <w:name w:val="Block Text 2"/>
    <w:aliases w:val="bl2"/>
    <w:basedOn w:val="zBaseBodyStyle"/>
    <w:pPr>
      <w:spacing w:after="240"/>
      <w:ind w:left="1440" w:right="1440"/>
    </w:pPr>
  </w:style>
  <w:style w:type="paragraph" w:customStyle="1" w:styleId="BodyTextDS2">
    <w:name w:val="Body Text DS 2"/>
    <w:aliases w:val="bd2"/>
    <w:basedOn w:val="zBaseBodyStyle"/>
    <w:pPr>
      <w:spacing w:line="480" w:lineRule="auto"/>
      <w:ind w:firstLine="720"/>
    </w:pPr>
  </w:style>
  <w:style w:type="paragraph" w:customStyle="1" w:styleId="BodyTextDS3">
    <w:name w:val="Body Text DS 3"/>
    <w:aliases w:val="bd3"/>
    <w:basedOn w:val="zBaseBodyStyle"/>
    <w:pPr>
      <w:spacing w:line="480" w:lineRule="auto"/>
      <w:ind w:firstLine="1440"/>
    </w:pPr>
  </w:style>
  <w:style w:type="paragraph" w:customStyle="1" w:styleId="BodyTextDS">
    <w:name w:val="Body Text DS"/>
    <w:aliases w:val="bd"/>
    <w:basedOn w:val="zBaseBodyStyle"/>
    <w:pPr>
      <w:spacing w:line="480" w:lineRule="auto"/>
    </w:pPr>
  </w:style>
  <w:style w:type="paragraph" w:customStyle="1" w:styleId="DocID">
    <w:name w:val="DocID"/>
    <w:basedOn w:val="Normal"/>
    <w:pPr>
      <w:spacing w:before="120"/>
    </w:pPr>
    <w:rPr>
      <w:sz w:val="12"/>
    </w:rPr>
  </w:style>
  <w:style w:type="paragraph" w:customStyle="1" w:styleId="HangingIndent2">
    <w:name w:val="Hanging Indent 2"/>
    <w:aliases w:val="hi2"/>
    <w:basedOn w:val="zBaseBodyStyle"/>
    <w:pPr>
      <w:spacing w:after="240"/>
      <w:ind w:left="2160" w:hanging="720"/>
    </w:pPr>
  </w:style>
  <w:style w:type="paragraph" w:customStyle="1" w:styleId="HangingIndent">
    <w:name w:val="Hanging Indent"/>
    <w:aliases w:val="hi"/>
    <w:basedOn w:val="zBaseBodyStyle"/>
    <w:pPr>
      <w:spacing w:after="240"/>
      <w:ind w:left="1440" w:hanging="720"/>
    </w:pPr>
  </w:style>
  <w:style w:type="paragraph" w:customStyle="1" w:styleId="SubtitleLeft">
    <w:name w:val="Subtitle Left"/>
    <w:aliases w:val="sl"/>
    <w:basedOn w:val="zBaseTitleStyle"/>
    <w:next w:val="BodyText2"/>
    <w:pPr>
      <w:keepNext/>
      <w:spacing w:after="240"/>
    </w:pPr>
    <w:rPr>
      <w:i/>
    </w:rPr>
  </w:style>
  <w:style w:type="paragraph" w:customStyle="1" w:styleId="TableHeadings">
    <w:name w:val="Table Headings"/>
    <w:aliases w:val="tbh"/>
    <w:basedOn w:val="Normal"/>
    <w:pPr>
      <w:pBdr>
        <w:bottom w:val="single" w:sz="4" w:space="1" w:color="auto"/>
      </w:pBdr>
      <w:jc w:val="center"/>
    </w:pPr>
    <w:rPr>
      <w:b/>
    </w:rPr>
  </w:style>
  <w:style w:type="paragraph" w:styleId="TableofAuthorities">
    <w:name w:val="table of authorities"/>
    <w:basedOn w:val="Normal"/>
    <w:next w:val="Normal"/>
    <w:semiHidden/>
    <w:pPr>
      <w:spacing w:after="240"/>
      <w:ind w:left="720" w:hanging="720"/>
    </w:pPr>
    <w:rPr>
      <w:b/>
    </w:rPr>
  </w:style>
  <w:style w:type="paragraph" w:customStyle="1" w:styleId="TableText">
    <w:name w:val="Table Text"/>
    <w:aliases w:val="tbt"/>
    <w:basedOn w:val="Normal"/>
  </w:style>
  <w:style w:type="paragraph" w:customStyle="1" w:styleId="TitleLeft">
    <w:name w:val="Title Left"/>
    <w:aliases w:val="tl"/>
    <w:basedOn w:val="zBaseTitleStyle"/>
    <w:next w:val="SubtitleLeft"/>
    <w:pPr>
      <w:keepNext/>
      <w:spacing w:after="240"/>
    </w:pPr>
    <w:rPr>
      <w:b/>
      <w:u w:val="single"/>
    </w:rPr>
  </w:style>
  <w:style w:type="paragraph" w:styleId="TOAHeading">
    <w:name w:val="toa heading"/>
    <w:basedOn w:val="Normal"/>
    <w:next w:val="Normal"/>
    <w:semiHidden/>
    <w:pPr>
      <w:spacing w:after="240"/>
    </w:pPr>
    <w:rPr>
      <w:b/>
    </w:rPr>
  </w:style>
  <w:style w:type="paragraph" w:customStyle="1" w:styleId="Agreement1aL1">
    <w:name w:val="Agreement1a_L1"/>
    <w:basedOn w:val="Normal"/>
    <w:next w:val="BodyText"/>
    <w:pPr>
      <w:keepNext/>
      <w:numPr>
        <w:numId w:val="8"/>
      </w:numPr>
      <w:suppressAutoHyphens/>
      <w:spacing w:after="240"/>
      <w:outlineLvl w:val="0"/>
    </w:pPr>
  </w:style>
  <w:style w:type="paragraph" w:customStyle="1" w:styleId="Agreement1aL2">
    <w:name w:val="Agreement1a_L2"/>
    <w:basedOn w:val="Agreement1aL1"/>
    <w:next w:val="BodyText"/>
    <w:pPr>
      <w:keepNext w:val="0"/>
      <w:numPr>
        <w:ilvl w:val="1"/>
      </w:numPr>
      <w:tabs>
        <w:tab w:val="clear" w:pos="1080"/>
        <w:tab w:val="num" w:pos="360"/>
      </w:tabs>
      <w:ind w:left="1080" w:hanging="360"/>
      <w:outlineLvl w:val="1"/>
    </w:pPr>
  </w:style>
  <w:style w:type="paragraph" w:customStyle="1" w:styleId="Agreement1aL3">
    <w:name w:val="Agreement1a_L3"/>
    <w:basedOn w:val="Agreement1aL2"/>
    <w:next w:val="BodyText"/>
    <w:pPr>
      <w:numPr>
        <w:ilvl w:val="2"/>
      </w:numPr>
      <w:tabs>
        <w:tab w:val="clear" w:pos="2160"/>
        <w:tab w:val="num" w:pos="360"/>
        <w:tab w:val="num" w:pos="1080"/>
      </w:tabs>
      <w:ind w:left="1080" w:hanging="360"/>
      <w:outlineLvl w:val="2"/>
    </w:pPr>
  </w:style>
  <w:style w:type="paragraph" w:customStyle="1" w:styleId="Agreement1aL4">
    <w:name w:val="Agreement1a_L4"/>
    <w:basedOn w:val="Agreement1aL3"/>
    <w:next w:val="BodyText"/>
    <w:pPr>
      <w:numPr>
        <w:ilvl w:val="3"/>
      </w:numPr>
      <w:tabs>
        <w:tab w:val="clear" w:pos="1800"/>
        <w:tab w:val="num" w:pos="360"/>
        <w:tab w:val="num" w:pos="1080"/>
      </w:tabs>
      <w:ind w:left="1080" w:hanging="360"/>
      <w:outlineLvl w:val="3"/>
    </w:pPr>
  </w:style>
  <w:style w:type="paragraph" w:customStyle="1" w:styleId="Agreement1aL5">
    <w:name w:val="Agreement1a_L5"/>
    <w:basedOn w:val="Agreement1aL4"/>
    <w:next w:val="BodyText"/>
    <w:pPr>
      <w:numPr>
        <w:ilvl w:val="4"/>
      </w:numPr>
      <w:tabs>
        <w:tab w:val="clear" w:pos="2880"/>
        <w:tab w:val="num" w:pos="360"/>
        <w:tab w:val="num" w:pos="1080"/>
      </w:tabs>
      <w:ind w:left="1080" w:hanging="360"/>
      <w:outlineLvl w:val="4"/>
    </w:pPr>
  </w:style>
  <w:style w:type="paragraph" w:customStyle="1" w:styleId="Agreement1aL6">
    <w:name w:val="Agreement1a_L6"/>
    <w:basedOn w:val="Agreement1aL5"/>
    <w:next w:val="BodyText"/>
    <w:pPr>
      <w:numPr>
        <w:ilvl w:val="5"/>
      </w:numPr>
      <w:tabs>
        <w:tab w:val="clear" w:pos="4320"/>
        <w:tab w:val="num" w:pos="360"/>
        <w:tab w:val="num" w:pos="1080"/>
      </w:tabs>
      <w:ind w:left="1080" w:hanging="360"/>
      <w:outlineLvl w:val="5"/>
    </w:pPr>
  </w:style>
  <w:style w:type="paragraph" w:customStyle="1" w:styleId="Agreement1aL7">
    <w:name w:val="Agreement1a_L7"/>
    <w:basedOn w:val="Agreement1aL6"/>
    <w:next w:val="BodyText"/>
    <w:pPr>
      <w:numPr>
        <w:ilvl w:val="6"/>
      </w:numPr>
      <w:tabs>
        <w:tab w:val="clear" w:pos="4320"/>
        <w:tab w:val="num" w:pos="360"/>
        <w:tab w:val="num" w:pos="1080"/>
      </w:tabs>
      <w:ind w:left="1080" w:right="720" w:hanging="360"/>
      <w:outlineLvl w:val="6"/>
    </w:pPr>
  </w:style>
  <w:style w:type="paragraph" w:customStyle="1" w:styleId="Agreement1aL8">
    <w:name w:val="Agreement1a_L8"/>
    <w:basedOn w:val="Agreement1aL7"/>
    <w:next w:val="BodyText"/>
    <w:pPr>
      <w:numPr>
        <w:ilvl w:val="7"/>
      </w:numPr>
      <w:tabs>
        <w:tab w:val="clear" w:pos="1440"/>
        <w:tab w:val="num" w:pos="360"/>
        <w:tab w:val="num" w:pos="1080"/>
      </w:tabs>
      <w:ind w:left="1080" w:hanging="360"/>
      <w:outlineLvl w:val="7"/>
    </w:pPr>
  </w:style>
  <w:style w:type="paragraph" w:customStyle="1" w:styleId="Agreement1aL9">
    <w:name w:val="Agreement1a_L9"/>
    <w:basedOn w:val="Agreement1aL8"/>
    <w:next w:val="BodyText"/>
    <w:pPr>
      <w:numPr>
        <w:ilvl w:val="8"/>
      </w:numPr>
      <w:tabs>
        <w:tab w:val="clear" w:pos="1440"/>
        <w:tab w:val="num" w:pos="360"/>
        <w:tab w:val="num" w:pos="1080"/>
      </w:tabs>
      <w:ind w:left="1080" w:hanging="360"/>
      <w:outlineLvl w:val="8"/>
    </w:pPr>
  </w:style>
  <w:style w:type="paragraph" w:styleId="DocumentMap">
    <w:name w:val="Document Map"/>
    <w:basedOn w:val="Normal"/>
    <w:link w:val="DocumentMapChar"/>
    <w:semiHidden/>
    <w:pPr>
      <w:shd w:val="clear" w:color="auto" w:fill="000080"/>
    </w:pPr>
    <w:rPr>
      <w:rFonts w:ascii="Tahoma" w:hAnsi="Tahoma"/>
    </w:rPr>
  </w:style>
  <w:style w:type="paragraph" w:customStyle="1" w:styleId="GPDocNum">
    <w:name w:val="GPDocNum"/>
    <w:basedOn w:val="Normal"/>
    <w:next w:val="Normal"/>
    <w:rPr>
      <w:sz w:val="16"/>
    </w:rPr>
  </w:style>
  <w:style w:type="paragraph" w:styleId="BodyTextIndent2">
    <w:name w:val="Body Text Indent 2"/>
    <w:basedOn w:val="Normal"/>
    <w:link w:val="BodyTextIndent2Char"/>
    <w:pPr>
      <w:spacing w:after="240"/>
      <w:ind w:left="1440" w:firstLine="720"/>
    </w:pPr>
  </w:style>
  <w:style w:type="paragraph" w:customStyle="1" w:styleId="Text">
    <w:name w:val="Text"/>
    <w:basedOn w:val="Normal"/>
    <w:rsid w:val="003D7EBB"/>
    <w:pPr>
      <w:spacing w:after="240"/>
      <w:ind w:firstLine="720"/>
    </w:pPr>
    <w:rPr>
      <w:color w:val="000000"/>
      <w:szCs w:val="24"/>
      <w:lang w:eastAsia="zh-CN"/>
    </w:rPr>
  </w:style>
  <w:style w:type="paragraph" w:customStyle="1" w:styleId="StyleHeading3TimesChar">
    <w:name w:val="Style Heading 3 + Times Char"/>
    <w:basedOn w:val="Heading3"/>
    <w:link w:val="StyleHeading3TimesCharChar"/>
    <w:autoRedefine/>
    <w:rsid w:val="00B7428E"/>
    <w:pPr>
      <w:numPr>
        <w:numId w:val="10"/>
      </w:numPr>
      <w:tabs>
        <w:tab w:val="left" w:pos="2160"/>
        <w:tab w:val="left" w:pos="2880"/>
      </w:tabs>
      <w:ind w:left="0"/>
      <w:jc w:val="left"/>
    </w:pPr>
    <w:rPr>
      <w:rFonts w:ascii="Times" w:hAnsi="Times"/>
      <w:snapToGrid w:val="0"/>
      <w:szCs w:val="24"/>
    </w:rPr>
  </w:style>
  <w:style w:type="character" w:customStyle="1" w:styleId="StyleHeading3TimesCharChar">
    <w:name w:val="Style Heading 3 + Times Char Char"/>
    <w:link w:val="StyleHeading3TimesChar"/>
    <w:rsid w:val="00B7428E"/>
    <w:rPr>
      <w:rFonts w:ascii="Times" w:hAnsi="Times"/>
      <w:snapToGrid w:val="0"/>
      <w:sz w:val="24"/>
      <w:szCs w:val="24"/>
      <w:lang w:val="en-US" w:eastAsia="en-US" w:bidi="ar-SA"/>
    </w:rPr>
  </w:style>
  <w:style w:type="paragraph" w:customStyle="1" w:styleId="StyleHeading2TimesUnderlineChar">
    <w:name w:val="Style Heading 2 + Times Underline Char"/>
    <w:basedOn w:val="Heading2"/>
    <w:link w:val="StyleHeading2TimesUnderlineCharChar"/>
    <w:autoRedefine/>
    <w:rsid w:val="00D52FDA"/>
    <w:pPr>
      <w:numPr>
        <w:numId w:val="10"/>
      </w:numPr>
      <w:tabs>
        <w:tab w:val="left" w:pos="2160"/>
      </w:tabs>
      <w:jc w:val="left"/>
    </w:pPr>
    <w:rPr>
      <w:rFonts w:ascii="Times" w:hAnsi="Times"/>
    </w:rPr>
  </w:style>
  <w:style w:type="character" w:customStyle="1" w:styleId="StyleHeading2TimesUnderlineCharChar">
    <w:name w:val="Style Heading 2 + Times Underline Char Char"/>
    <w:link w:val="StyleHeading2TimesUnderlineChar"/>
    <w:rsid w:val="00D52FDA"/>
    <w:rPr>
      <w:rFonts w:ascii="Times" w:hAnsi="Times"/>
      <w:sz w:val="24"/>
      <w:u w:val="single"/>
      <w:lang w:val="en-US" w:eastAsia="en-US" w:bidi="ar-SA"/>
    </w:rPr>
  </w:style>
  <w:style w:type="paragraph" w:customStyle="1" w:styleId="Definitions">
    <w:name w:val="Definitions"/>
    <w:basedOn w:val="Normal"/>
    <w:rsid w:val="00294695"/>
    <w:pPr>
      <w:autoSpaceDE w:val="0"/>
      <w:autoSpaceDN w:val="0"/>
      <w:adjustRightInd w:val="0"/>
      <w:spacing w:after="240"/>
      <w:ind w:firstLine="720"/>
    </w:pPr>
    <w:rPr>
      <w:rFonts w:eastAsia="SimSun"/>
      <w:szCs w:val="24"/>
      <w:lang w:eastAsia="zh-CN"/>
    </w:rPr>
  </w:style>
  <w:style w:type="table" w:styleId="TableGrid">
    <w:name w:val="Table Grid"/>
    <w:basedOn w:val="TableNormal"/>
    <w:rsid w:val="00CE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14531B"/>
    <w:rPr>
      <w:color w:val="0000FF"/>
      <w:spacing w:val="0"/>
      <w:u w:val="double"/>
    </w:rPr>
  </w:style>
  <w:style w:type="character" w:styleId="Emphasis">
    <w:name w:val="Emphasis"/>
    <w:qFormat/>
    <w:rPr>
      <w:i/>
      <w:iCs/>
    </w:rPr>
  </w:style>
  <w:style w:type="character" w:customStyle="1" w:styleId="FooterChar">
    <w:name w:val="Footer Char"/>
    <w:link w:val="Footer"/>
    <w:uiPriority w:val="99"/>
    <w:rsid w:val="00EB32AF"/>
    <w:rPr>
      <w:sz w:val="24"/>
    </w:rPr>
  </w:style>
  <w:style w:type="paragraph" w:customStyle="1" w:styleId="Level1">
    <w:name w:val="Level 1"/>
    <w:basedOn w:val="Normal"/>
    <w:rsid w:val="00C30528"/>
    <w:pPr>
      <w:numPr>
        <w:numId w:val="18"/>
      </w:numPr>
      <w:suppressAutoHyphens/>
      <w:spacing w:after="240"/>
      <w:jc w:val="both"/>
      <w:outlineLvl w:val="0"/>
    </w:pPr>
  </w:style>
  <w:style w:type="paragraph" w:customStyle="1" w:styleId="Level2">
    <w:name w:val="Level 2"/>
    <w:basedOn w:val="Normal"/>
    <w:rsid w:val="00C30528"/>
    <w:pPr>
      <w:numPr>
        <w:ilvl w:val="1"/>
        <w:numId w:val="18"/>
      </w:numPr>
      <w:suppressAutoHyphens/>
      <w:spacing w:after="240"/>
      <w:jc w:val="both"/>
      <w:outlineLvl w:val="1"/>
    </w:pPr>
  </w:style>
  <w:style w:type="paragraph" w:customStyle="1" w:styleId="Level3">
    <w:name w:val="Level 3"/>
    <w:basedOn w:val="Normal"/>
    <w:rsid w:val="00C30528"/>
    <w:pPr>
      <w:numPr>
        <w:ilvl w:val="2"/>
        <w:numId w:val="18"/>
      </w:numPr>
      <w:suppressAutoHyphens/>
      <w:spacing w:after="240"/>
      <w:jc w:val="both"/>
      <w:outlineLvl w:val="2"/>
    </w:pPr>
  </w:style>
  <w:style w:type="paragraph" w:customStyle="1" w:styleId="Level4">
    <w:name w:val="Level 4"/>
    <w:basedOn w:val="Normal"/>
    <w:rsid w:val="00C30528"/>
    <w:pPr>
      <w:numPr>
        <w:ilvl w:val="3"/>
        <w:numId w:val="18"/>
      </w:numPr>
      <w:suppressAutoHyphens/>
      <w:spacing w:after="240"/>
      <w:outlineLvl w:val="3"/>
    </w:pPr>
  </w:style>
  <w:style w:type="paragraph" w:customStyle="1" w:styleId="Level5">
    <w:name w:val="Level 5"/>
    <w:basedOn w:val="Normal"/>
    <w:rsid w:val="00C30528"/>
    <w:pPr>
      <w:numPr>
        <w:ilvl w:val="4"/>
        <w:numId w:val="18"/>
      </w:numPr>
      <w:suppressAutoHyphens/>
      <w:spacing w:after="240"/>
      <w:outlineLvl w:val="4"/>
    </w:pPr>
  </w:style>
  <w:style w:type="paragraph" w:customStyle="1" w:styleId="Level6">
    <w:name w:val="Level 6"/>
    <w:basedOn w:val="Normal"/>
    <w:rsid w:val="00C30528"/>
    <w:pPr>
      <w:numPr>
        <w:ilvl w:val="5"/>
        <w:numId w:val="18"/>
      </w:numPr>
      <w:suppressAutoHyphens/>
      <w:spacing w:after="240"/>
      <w:outlineLvl w:val="5"/>
    </w:pPr>
  </w:style>
  <w:style w:type="paragraph" w:customStyle="1" w:styleId="Level7">
    <w:name w:val="Level 7"/>
    <w:basedOn w:val="Normal"/>
    <w:rsid w:val="00C30528"/>
    <w:pPr>
      <w:numPr>
        <w:ilvl w:val="6"/>
        <w:numId w:val="18"/>
      </w:numPr>
      <w:suppressAutoHyphens/>
      <w:spacing w:after="240"/>
      <w:outlineLvl w:val="6"/>
    </w:pPr>
  </w:style>
  <w:style w:type="paragraph" w:customStyle="1" w:styleId="Level8">
    <w:name w:val="Level 8"/>
    <w:basedOn w:val="Normal"/>
    <w:rsid w:val="00C30528"/>
    <w:pPr>
      <w:numPr>
        <w:ilvl w:val="7"/>
        <w:numId w:val="18"/>
      </w:numPr>
      <w:suppressAutoHyphens/>
      <w:spacing w:after="240"/>
      <w:outlineLvl w:val="7"/>
    </w:pPr>
  </w:style>
  <w:style w:type="paragraph" w:customStyle="1" w:styleId="Level9">
    <w:name w:val="Level 9"/>
    <w:basedOn w:val="Normal"/>
    <w:rsid w:val="00C30528"/>
    <w:pPr>
      <w:numPr>
        <w:ilvl w:val="8"/>
        <w:numId w:val="18"/>
      </w:numPr>
      <w:suppressAutoHyphens/>
      <w:spacing w:after="240"/>
      <w:outlineLvl w:val="8"/>
    </w:pPr>
  </w:style>
  <w:style w:type="paragraph" w:customStyle="1" w:styleId="Normal0">
    <w:name w:val="@Normal"/>
    <w:link w:val="NormalChar"/>
    <w:rsid w:val="00B97380"/>
    <w:pPr>
      <w:suppressAutoHyphens/>
    </w:pPr>
    <w:rPr>
      <w:sz w:val="24"/>
    </w:rPr>
  </w:style>
  <w:style w:type="character" w:customStyle="1" w:styleId="NormalChar">
    <w:name w:val="@Normal Char"/>
    <w:link w:val="Normal0"/>
    <w:rsid w:val="00B97380"/>
    <w:rPr>
      <w:sz w:val="24"/>
      <w:lang w:val="en-US" w:eastAsia="en-US" w:bidi="ar-SA"/>
    </w:rPr>
  </w:style>
  <w:style w:type="paragraph" w:customStyle="1" w:styleId="sc-singlesp">
    <w:name w:val="sc-singlesp"/>
    <w:basedOn w:val="Normal"/>
    <w:rsid w:val="00346CE1"/>
    <w:pPr>
      <w:spacing w:before="100" w:beforeAutospacing="1" w:after="100" w:afterAutospacing="1"/>
    </w:pPr>
    <w:rPr>
      <w:rFonts w:eastAsia="Calibri"/>
      <w:szCs w:val="24"/>
    </w:rPr>
  </w:style>
  <w:style w:type="character" w:styleId="Strong">
    <w:name w:val="Strong"/>
    <w:uiPriority w:val="22"/>
    <w:qFormat/>
    <w:rsid w:val="00E7707B"/>
    <w:rPr>
      <w:b/>
      <w:bCs/>
    </w:rPr>
  </w:style>
  <w:style w:type="character" w:customStyle="1" w:styleId="FootnoteTextChar">
    <w:name w:val="Footnote Text Char"/>
    <w:aliases w:val="fn Char,ft Char,fnt Char,Car Char,FT Char,Footnote Text Char1 Char Char,Footnote Text Char Char Char Char,Footnote Text Char1 Char1,Footnote Text Char Char Char1,Style 33 Char,FN Char Char1,FN Char Char Char,FT Char Char Char,F Char"/>
    <w:link w:val="FootnoteText"/>
    <w:uiPriority w:val="99"/>
    <w:rsid w:val="00911BAE"/>
  </w:style>
  <w:style w:type="paragraph" w:styleId="ListParagraph">
    <w:name w:val="List Paragraph"/>
    <w:basedOn w:val="Normal"/>
    <w:uiPriority w:val="34"/>
    <w:qFormat/>
    <w:rsid w:val="00B13BDE"/>
    <w:pPr>
      <w:ind w:left="720"/>
    </w:pPr>
  </w:style>
  <w:style w:type="character" w:customStyle="1" w:styleId="Heading1Char">
    <w:name w:val="Heading 1 Char"/>
    <w:aliases w:val="h1 Char"/>
    <w:link w:val="Heading1"/>
    <w:rsid w:val="00301D59"/>
    <w:rPr>
      <w:b/>
      <w:bCs/>
      <w:sz w:val="24"/>
      <w:u w:val="single"/>
    </w:rPr>
  </w:style>
  <w:style w:type="character" w:customStyle="1" w:styleId="Heading2Char">
    <w:name w:val="Heading 2 Char"/>
    <w:aliases w:val="h2 Char"/>
    <w:link w:val="Heading2"/>
    <w:rsid w:val="00301D59"/>
    <w:rPr>
      <w:sz w:val="24"/>
      <w:u w:val="single"/>
    </w:rPr>
  </w:style>
  <w:style w:type="character" w:customStyle="1" w:styleId="Heading3Char">
    <w:name w:val="Heading 3 Char"/>
    <w:aliases w:val="h3 Char"/>
    <w:link w:val="Heading3"/>
    <w:rsid w:val="00301D59"/>
    <w:rPr>
      <w:sz w:val="24"/>
    </w:rPr>
  </w:style>
  <w:style w:type="character" w:customStyle="1" w:styleId="Heading4Char">
    <w:name w:val="Heading 4 Char"/>
    <w:aliases w:val="h4 Char"/>
    <w:link w:val="Heading4"/>
    <w:rsid w:val="00301D59"/>
    <w:rPr>
      <w:sz w:val="24"/>
    </w:rPr>
  </w:style>
  <w:style w:type="character" w:customStyle="1" w:styleId="Heading5Char">
    <w:name w:val="Heading 5 Char"/>
    <w:aliases w:val="h5 Char"/>
    <w:link w:val="Heading5"/>
    <w:rsid w:val="00301D59"/>
    <w:rPr>
      <w:sz w:val="24"/>
    </w:rPr>
  </w:style>
  <w:style w:type="character" w:customStyle="1" w:styleId="Heading6Char">
    <w:name w:val="Heading 6 Char"/>
    <w:aliases w:val="h6 Char"/>
    <w:link w:val="Heading6"/>
    <w:rsid w:val="00301D59"/>
    <w:rPr>
      <w:sz w:val="24"/>
    </w:rPr>
  </w:style>
  <w:style w:type="character" w:customStyle="1" w:styleId="Heading7Char">
    <w:name w:val="Heading 7 Char"/>
    <w:aliases w:val="h7 Char"/>
    <w:link w:val="Heading7"/>
    <w:rsid w:val="00301D59"/>
    <w:rPr>
      <w:sz w:val="24"/>
    </w:rPr>
  </w:style>
  <w:style w:type="character" w:customStyle="1" w:styleId="Heading8Char">
    <w:name w:val="Heading 8 Char"/>
    <w:aliases w:val="h8 Char"/>
    <w:link w:val="Heading8"/>
    <w:rsid w:val="00301D59"/>
    <w:rPr>
      <w:sz w:val="24"/>
    </w:rPr>
  </w:style>
  <w:style w:type="character" w:customStyle="1" w:styleId="Heading9Char">
    <w:name w:val="Heading 9 Char"/>
    <w:aliases w:val="h9 Char"/>
    <w:link w:val="Heading9"/>
    <w:rsid w:val="00301D59"/>
    <w:rPr>
      <w:sz w:val="24"/>
    </w:rPr>
  </w:style>
  <w:style w:type="character" w:customStyle="1" w:styleId="BodyText2Char">
    <w:name w:val="Body Text 2 Char"/>
    <w:aliases w:val="bt2 Char"/>
    <w:link w:val="BodyText2"/>
    <w:rsid w:val="00301D59"/>
    <w:rPr>
      <w:sz w:val="24"/>
    </w:rPr>
  </w:style>
  <w:style w:type="character" w:customStyle="1" w:styleId="BodyTextChar">
    <w:name w:val="Body Text Char"/>
    <w:aliases w:val="bt Char"/>
    <w:link w:val="BodyText"/>
    <w:rsid w:val="00301D59"/>
    <w:rPr>
      <w:sz w:val="24"/>
    </w:rPr>
  </w:style>
  <w:style w:type="character" w:customStyle="1" w:styleId="BodyText3Char">
    <w:name w:val="Body Text 3 Char"/>
    <w:aliases w:val="bt3 Char"/>
    <w:link w:val="BodyText3"/>
    <w:rsid w:val="00301D59"/>
    <w:rPr>
      <w:sz w:val="24"/>
    </w:rPr>
  </w:style>
  <w:style w:type="character" w:customStyle="1" w:styleId="CommentTextChar">
    <w:name w:val="Comment Text Char"/>
    <w:link w:val="CommentText"/>
    <w:semiHidden/>
    <w:rsid w:val="00301D59"/>
    <w:rPr>
      <w:sz w:val="24"/>
    </w:rPr>
  </w:style>
  <w:style w:type="character" w:customStyle="1" w:styleId="EndnoteTextChar">
    <w:name w:val="Endnote Text Char"/>
    <w:link w:val="EndnoteText"/>
    <w:semiHidden/>
    <w:rsid w:val="00301D59"/>
  </w:style>
  <w:style w:type="character" w:customStyle="1" w:styleId="HeaderChar">
    <w:name w:val="Header Char"/>
    <w:link w:val="Header"/>
    <w:uiPriority w:val="99"/>
    <w:rsid w:val="00301D59"/>
    <w:rPr>
      <w:sz w:val="24"/>
    </w:rPr>
  </w:style>
  <w:style w:type="character" w:customStyle="1" w:styleId="TitleChar">
    <w:name w:val="Title Char"/>
    <w:aliases w:val="t Char"/>
    <w:link w:val="Title"/>
    <w:rsid w:val="00301D59"/>
    <w:rPr>
      <w:b/>
      <w:sz w:val="24"/>
      <w:u w:val="single"/>
    </w:rPr>
  </w:style>
  <w:style w:type="character" w:customStyle="1" w:styleId="SubtitleChar">
    <w:name w:val="Subtitle Char"/>
    <w:aliases w:val="st Char"/>
    <w:link w:val="Subtitle"/>
    <w:rsid w:val="00301D59"/>
    <w:rPr>
      <w:b/>
      <w:sz w:val="24"/>
    </w:rPr>
  </w:style>
  <w:style w:type="character" w:customStyle="1" w:styleId="ClosingChar">
    <w:name w:val="Closing Char"/>
    <w:aliases w:val="cl Char"/>
    <w:link w:val="Closing"/>
    <w:rsid w:val="00301D59"/>
    <w:rPr>
      <w:sz w:val="24"/>
    </w:rPr>
  </w:style>
  <w:style w:type="character" w:customStyle="1" w:styleId="BodyTextIndentChar">
    <w:name w:val="Body Text Indent Char"/>
    <w:link w:val="BodyTextIndent"/>
    <w:rsid w:val="00301D59"/>
    <w:rPr>
      <w:sz w:val="24"/>
    </w:rPr>
  </w:style>
  <w:style w:type="character" w:customStyle="1" w:styleId="BalloonTextChar">
    <w:name w:val="Balloon Text Char"/>
    <w:link w:val="BalloonText"/>
    <w:semiHidden/>
    <w:rsid w:val="00301D59"/>
    <w:rPr>
      <w:rFonts w:ascii="Tahoma" w:hAnsi="Tahoma" w:cs="Book Antiqua"/>
      <w:sz w:val="16"/>
      <w:szCs w:val="16"/>
    </w:rPr>
  </w:style>
  <w:style w:type="character" w:customStyle="1" w:styleId="DocumentMapChar">
    <w:name w:val="Document Map Char"/>
    <w:link w:val="DocumentMap"/>
    <w:semiHidden/>
    <w:rsid w:val="00301D59"/>
    <w:rPr>
      <w:rFonts w:ascii="Tahoma" w:hAnsi="Tahoma"/>
      <w:sz w:val="24"/>
      <w:shd w:val="clear" w:color="auto" w:fill="000080"/>
    </w:rPr>
  </w:style>
  <w:style w:type="character" w:customStyle="1" w:styleId="BodyTextIndent2Char">
    <w:name w:val="Body Text Indent 2 Char"/>
    <w:link w:val="BodyTextIndent2"/>
    <w:rsid w:val="00301D59"/>
    <w:rPr>
      <w:sz w:val="24"/>
    </w:rPr>
  </w:style>
  <w:style w:type="paragraph" w:styleId="BodyTextFirstIndent">
    <w:name w:val="Body Text First Indent"/>
    <w:basedOn w:val="BodyText"/>
    <w:link w:val="BodyTextFirstIndentChar"/>
    <w:rsid w:val="00120815"/>
    <w:pPr>
      <w:spacing w:after="120"/>
      <w:ind w:firstLine="210"/>
    </w:pPr>
  </w:style>
  <w:style w:type="character" w:customStyle="1" w:styleId="BodyTextFirstIndentChar">
    <w:name w:val="Body Text First Indent Char"/>
    <w:basedOn w:val="BodyTextChar"/>
    <w:link w:val="BodyTextFirstIndent"/>
    <w:rsid w:val="00120815"/>
    <w:rPr>
      <w:sz w:val="24"/>
    </w:rPr>
  </w:style>
  <w:style w:type="paragraph" w:customStyle="1" w:styleId="Default">
    <w:name w:val="Default"/>
    <w:rsid w:val="00D60268"/>
    <w:pPr>
      <w:autoSpaceDE w:val="0"/>
      <w:autoSpaceDN w:val="0"/>
      <w:adjustRightInd w:val="0"/>
    </w:pPr>
    <w:rPr>
      <w:rFonts w:eastAsiaTheme="minorHAnsi"/>
      <w:color w:val="000000"/>
      <w:sz w:val="24"/>
      <w:szCs w:val="24"/>
    </w:rPr>
  </w:style>
  <w:style w:type="paragraph" w:styleId="Revision">
    <w:name w:val="Revision"/>
    <w:hidden/>
    <w:uiPriority w:val="99"/>
    <w:semiHidden/>
    <w:rsid w:val="002840F7"/>
    <w:rPr>
      <w:sz w:val="24"/>
    </w:rPr>
  </w:style>
  <w:style w:type="table" w:customStyle="1" w:styleId="TableGrid1">
    <w:name w:val="Table Grid1"/>
    <w:basedOn w:val="TableNormal"/>
    <w:next w:val="TableGrid"/>
    <w:rsid w:val="00964CC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FB03C0"/>
    <w:rPr>
      <w:rFonts w:ascii="Arial" w:hAnsi="Arial"/>
      <w:snapToGrid w:val="0"/>
      <w:sz w:val="24"/>
    </w:rPr>
  </w:style>
  <w:style w:type="character" w:styleId="UnresolvedMention">
    <w:name w:val="Unresolved Mention"/>
    <w:basedOn w:val="DefaultParagraphFont"/>
    <w:uiPriority w:val="99"/>
    <w:semiHidden/>
    <w:unhideWhenUsed/>
    <w:rsid w:val="00BA59F9"/>
    <w:rPr>
      <w:color w:val="605E5C"/>
      <w:shd w:val="clear" w:color="auto" w:fill="E1DFDD"/>
    </w:rPr>
  </w:style>
  <w:style w:type="paragraph" w:styleId="CommentSubject">
    <w:name w:val="annotation subject"/>
    <w:basedOn w:val="CommentText"/>
    <w:next w:val="CommentText"/>
    <w:link w:val="CommentSubjectChar"/>
    <w:semiHidden/>
    <w:unhideWhenUsed/>
    <w:rsid w:val="008A1F24"/>
    <w:rPr>
      <w:b/>
      <w:bCs/>
      <w:sz w:val="20"/>
    </w:rPr>
  </w:style>
  <w:style w:type="character" w:customStyle="1" w:styleId="CommentSubjectChar">
    <w:name w:val="Comment Subject Char"/>
    <w:basedOn w:val="CommentTextChar"/>
    <w:link w:val="CommentSubject"/>
    <w:semiHidden/>
    <w:rsid w:val="008A1F24"/>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353">
      <w:bodyDiv w:val="1"/>
      <w:marLeft w:val="0"/>
      <w:marRight w:val="0"/>
      <w:marTop w:val="0"/>
      <w:marBottom w:val="0"/>
      <w:divBdr>
        <w:top w:val="none" w:sz="0" w:space="0" w:color="auto"/>
        <w:left w:val="none" w:sz="0" w:space="0" w:color="auto"/>
        <w:bottom w:val="none" w:sz="0" w:space="0" w:color="auto"/>
        <w:right w:val="none" w:sz="0" w:space="0" w:color="auto"/>
      </w:divBdr>
    </w:div>
    <w:div w:id="54282756">
      <w:bodyDiv w:val="1"/>
      <w:marLeft w:val="0"/>
      <w:marRight w:val="0"/>
      <w:marTop w:val="0"/>
      <w:marBottom w:val="0"/>
      <w:divBdr>
        <w:top w:val="none" w:sz="0" w:space="0" w:color="auto"/>
        <w:left w:val="none" w:sz="0" w:space="0" w:color="auto"/>
        <w:bottom w:val="none" w:sz="0" w:space="0" w:color="auto"/>
        <w:right w:val="none" w:sz="0" w:space="0" w:color="auto"/>
      </w:divBdr>
    </w:div>
    <w:div w:id="416364949">
      <w:bodyDiv w:val="1"/>
      <w:marLeft w:val="0"/>
      <w:marRight w:val="0"/>
      <w:marTop w:val="0"/>
      <w:marBottom w:val="0"/>
      <w:divBdr>
        <w:top w:val="none" w:sz="0" w:space="0" w:color="auto"/>
        <w:left w:val="none" w:sz="0" w:space="0" w:color="auto"/>
        <w:bottom w:val="none" w:sz="0" w:space="0" w:color="auto"/>
        <w:right w:val="none" w:sz="0" w:space="0" w:color="auto"/>
      </w:divBdr>
    </w:div>
    <w:div w:id="473446110">
      <w:bodyDiv w:val="1"/>
      <w:marLeft w:val="0"/>
      <w:marRight w:val="0"/>
      <w:marTop w:val="0"/>
      <w:marBottom w:val="0"/>
      <w:divBdr>
        <w:top w:val="none" w:sz="0" w:space="0" w:color="auto"/>
        <w:left w:val="none" w:sz="0" w:space="0" w:color="auto"/>
        <w:bottom w:val="none" w:sz="0" w:space="0" w:color="auto"/>
        <w:right w:val="none" w:sz="0" w:space="0" w:color="auto"/>
      </w:divBdr>
    </w:div>
    <w:div w:id="611516580">
      <w:bodyDiv w:val="1"/>
      <w:marLeft w:val="0"/>
      <w:marRight w:val="0"/>
      <w:marTop w:val="0"/>
      <w:marBottom w:val="0"/>
      <w:divBdr>
        <w:top w:val="none" w:sz="0" w:space="0" w:color="auto"/>
        <w:left w:val="none" w:sz="0" w:space="0" w:color="auto"/>
        <w:bottom w:val="none" w:sz="0" w:space="0" w:color="auto"/>
        <w:right w:val="none" w:sz="0" w:space="0" w:color="auto"/>
      </w:divBdr>
    </w:div>
    <w:div w:id="722558139">
      <w:bodyDiv w:val="1"/>
      <w:marLeft w:val="0"/>
      <w:marRight w:val="0"/>
      <w:marTop w:val="0"/>
      <w:marBottom w:val="0"/>
      <w:divBdr>
        <w:top w:val="none" w:sz="0" w:space="0" w:color="auto"/>
        <w:left w:val="none" w:sz="0" w:space="0" w:color="auto"/>
        <w:bottom w:val="none" w:sz="0" w:space="0" w:color="auto"/>
        <w:right w:val="none" w:sz="0" w:space="0" w:color="auto"/>
      </w:divBdr>
    </w:div>
    <w:div w:id="10426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m@murraylaw.net"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cnobles@fishmanhaygood.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wpatrick@fishmanhaygood.com"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D1E45-8D6A-4E8A-A9DB-44E4E19A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13541</Words>
  <Characters>72791</Characters>
  <Application>Microsoft Office Word</Application>
  <DocSecurity>0</DocSecurity>
  <Lines>1373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85982</CharactersWithSpaces>
  <SharedDoc>false</SharedDoc>
  <HyperlinkBase/>
  <HLinks>
    <vt:vector size="24" baseType="variant">
      <vt:variant>
        <vt:i4>458787</vt:i4>
      </vt:variant>
      <vt:variant>
        <vt:i4>9</vt:i4>
      </vt:variant>
      <vt:variant>
        <vt:i4>0</vt:i4>
      </vt:variant>
      <vt:variant>
        <vt:i4>5</vt:i4>
      </vt:variant>
      <vt:variant>
        <vt:lpwstr>mailto:kwalsh@mintz.com</vt:lpwstr>
      </vt:variant>
      <vt:variant>
        <vt:lpwstr/>
      </vt:variant>
      <vt:variant>
        <vt:i4>720955</vt:i4>
      </vt:variant>
      <vt:variant>
        <vt:i4>6</vt:i4>
      </vt:variant>
      <vt:variant>
        <vt:i4>0</vt:i4>
      </vt:variant>
      <vt:variant>
        <vt:i4>5</vt:i4>
      </vt:variant>
      <vt:variant>
        <vt:lpwstr>mailto:rmoche@mintz.com</vt:lpwstr>
      </vt:variant>
      <vt:variant>
        <vt:lpwstr/>
      </vt:variant>
      <vt:variant>
        <vt:i4>3932255</vt:i4>
      </vt:variant>
      <vt:variant>
        <vt:i4>3</vt:i4>
      </vt:variant>
      <vt:variant>
        <vt:i4>0</vt:i4>
      </vt:variant>
      <vt:variant>
        <vt:i4>5</vt:i4>
      </vt:variant>
      <vt:variant>
        <vt:lpwstr>mailto:cindy.woodward@usbank.com</vt:lpwstr>
      </vt:variant>
      <vt:variant>
        <vt:lpwstr/>
      </vt:variant>
      <vt:variant>
        <vt:i4>5046305</vt:i4>
      </vt:variant>
      <vt:variant>
        <vt:i4>0</vt:i4>
      </vt:variant>
      <vt:variant>
        <vt:i4>0</vt:i4>
      </vt:variant>
      <vt:variant>
        <vt:i4>5</vt:i4>
      </vt:variant>
      <vt:variant>
        <vt:lpwstr>mailto:jeaton@shawde-eaton.com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Nobles, Cherie</dc:creator>
  <cp:lastModifiedBy>Nobles, Cherie</cp:lastModifiedBy>
  <cp:revision>7</cp:revision>
  <dcterms:created xsi:type="dcterms:W3CDTF">2023-04-04T01:05:00Z</dcterms:created>
  <dcterms:modified xsi:type="dcterms:W3CDTF">2023-04-04T17:38:00Z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sAAAb0xRtPDW5Us0eDvOn2O6sr4I/eHjlPda6VFGOpNtxnU=</vt:lpwstr>
  </property>
  <property fmtid="{D5CDD505-2E9C-101B-9397-08002B2CF9AE}" pid="3" name="MAIL_MSG_ID1">
    <vt:lpwstr>sAAAE34RQVAK31kgBRH1vqXdRPCl2KFvvE6Ea0ORL8kgPY0=</vt:lpwstr>
  </property>
  <property fmtid="{D5CDD505-2E9C-101B-9397-08002B2CF9AE}" pid="4" name="EMAIL_OWNER_ADDRESS">
    <vt:lpwstr>sAAAE34RQVAK31lnNfJD+0ofeW0ORy+8P86u0uN7DIvXJ/E=</vt:lpwstr>
  </property>
  <property fmtid="{D5CDD505-2E9C-101B-9397-08002B2CF9AE}" pid="5" name="SWDocID">
    <vt:lpwstr>3776595v.1</vt:lpwstr>
  </property>
</Properties>
</file>